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6873" w14:textId="6799D895" w:rsidR="000A1AFA" w:rsidRPr="005B7651" w:rsidRDefault="000A1AFA" w:rsidP="00F02180">
      <w:pPr>
        <w:spacing w:after="0" w:line="240" w:lineRule="auto"/>
        <w:rPr>
          <w:rFonts w:cstheme="minorHAnsi"/>
          <w:sz w:val="24"/>
          <w:szCs w:val="24"/>
        </w:rPr>
      </w:pPr>
      <w:r w:rsidRPr="005B7651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2586A" wp14:editId="60342DFF">
                <wp:simplePos x="0" y="0"/>
                <wp:positionH relativeFrom="column">
                  <wp:posOffset>-51958</wp:posOffset>
                </wp:positionH>
                <wp:positionV relativeFrom="paragraph">
                  <wp:posOffset>-40005</wp:posOffset>
                </wp:positionV>
                <wp:extent cx="9221470" cy="457200"/>
                <wp:effectExtent l="0" t="0" r="17780" b="190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147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1A2D8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7B41D" id="Rectangle 6" o:spid="_x0000_s1026" alt="&quot;&quot;" style="position:absolute;margin-left:-4.1pt;margin-top:-3.15pt;width:726.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" filled="f" strokecolor="#a0c7e8" strokeweight="2pt"/>
            </w:pict>
          </mc:Fallback>
        </mc:AlternateContent>
      </w:r>
      <w:r w:rsidRPr="005B7651">
        <w:rPr>
          <w:rFonts w:cstheme="minorHAnsi"/>
          <w:b/>
          <w:sz w:val="24"/>
          <w:szCs w:val="24"/>
        </w:rPr>
        <w:t xml:space="preserve">Regular monitoring with feedback of results to staff can maintain or improve adherence to </w:t>
      </w:r>
      <w:r w:rsidR="003317AF">
        <w:rPr>
          <w:rFonts w:cstheme="minorHAnsi"/>
          <w:b/>
          <w:sz w:val="24"/>
          <w:szCs w:val="24"/>
        </w:rPr>
        <w:t xml:space="preserve">ventilator associated pneumonia prevention </w:t>
      </w:r>
      <w:r w:rsidRPr="005B7651">
        <w:rPr>
          <w:rFonts w:cstheme="minorHAnsi"/>
          <w:b/>
          <w:sz w:val="24"/>
          <w:szCs w:val="24"/>
        </w:rPr>
        <w:t>practices. Use this too</w:t>
      </w:r>
      <w:r w:rsidR="00240BC4">
        <w:rPr>
          <w:rFonts w:cstheme="minorHAnsi"/>
          <w:b/>
          <w:sz w:val="24"/>
          <w:szCs w:val="24"/>
        </w:rPr>
        <w:t xml:space="preserve">l </w:t>
      </w:r>
      <w:r w:rsidRPr="005B7651">
        <w:rPr>
          <w:rFonts w:cstheme="minorHAnsi"/>
          <w:b/>
          <w:sz w:val="24"/>
          <w:szCs w:val="24"/>
        </w:rPr>
        <w:t xml:space="preserve">to share adherence monitoring observations and results with your staff and facility leadership. </w:t>
      </w:r>
    </w:p>
    <w:p w14:paraId="206D4F9A" w14:textId="77777777" w:rsidR="00F02180" w:rsidRPr="005B7651" w:rsidRDefault="00F02180" w:rsidP="00F02180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14:paraId="17F3E682" w14:textId="2415D42B" w:rsidR="00220C73" w:rsidRPr="005B7651" w:rsidRDefault="00D1495C" w:rsidP="000A6DE4">
      <w:pPr>
        <w:spacing w:after="12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I</w:t>
      </w:r>
      <w:r w:rsidR="00926A4D">
        <w:rPr>
          <w:rFonts w:cstheme="minorHAnsi"/>
          <w:b/>
          <w:noProof/>
          <w:sz w:val="24"/>
          <w:szCs w:val="24"/>
        </w:rPr>
        <w:t>ns</w:t>
      </w:r>
      <w:r>
        <w:rPr>
          <w:rFonts w:cstheme="minorHAnsi"/>
          <w:b/>
          <w:noProof/>
          <w:sz w:val="24"/>
          <w:szCs w:val="24"/>
        </w:rPr>
        <w:t>tructions</w:t>
      </w:r>
      <w:r w:rsidR="000E6B7E" w:rsidRPr="005B7651">
        <w:rPr>
          <w:rFonts w:cstheme="minorHAnsi"/>
          <w:b/>
          <w:noProof/>
          <w:sz w:val="24"/>
          <w:szCs w:val="24"/>
        </w:rPr>
        <w:t>:</w:t>
      </w:r>
    </w:p>
    <w:p w14:paraId="483ADFE7" w14:textId="54DDC2DC" w:rsidR="00220C73" w:rsidRPr="005B7651" w:rsidRDefault="00220C73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Right click on the graph </w:t>
      </w:r>
      <w:r w:rsidR="000E6B7E" w:rsidRPr="005B7651">
        <w:rPr>
          <w:rFonts w:cstheme="minorHAnsi"/>
          <w:noProof/>
          <w:sz w:val="24"/>
          <w:szCs w:val="24"/>
        </w:rPr>
        <w:t xml:space="preserve">to be </w:t>
      </w:r>
      <w:r w:rsidR="007E39FB" w:rsidRPr="005B7651">
        <w:rPr>
          <w:rFonts w:cstheme="minorHAnsi"/>
          <w:noProof/>
          <w:sz w:val="24"/>
          <w:szCs w:val="24"/>
        </w:rPr>
        <w:t>updated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434FC3E3" w14:textId="336BAB65" w:rsidR="00325D6B" w:rsidRPr="005B7651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lick on</w:t>
      </w:r>
      <w:r w:rsidR="00220C73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“</w:t>
      </w:r>
      <w:r w:rsidR="00220C73" w:rsidRPr="005B7651">
        <w:rPr>
          <w:rFonts w:cstheme="minorHAnsi"/>
          <w:noProof/>
          <w:sz w:val="24"/>
          <w:szCs w:val="24"/>
        </w:rPr>
        <w:t>Edit Data</w:t>
      </w:r>
      <w:r w:rsidRPr="005B7651">
        <w:rPr>
          <w:rFonts w:cstheme="minorHAnsi"/>
          <w:noProof/>
          <w:sz w:val="24"/>
          <w:szCs w:val="24"/>
        </w:rPr>
        <w:t xml:space="preserve">.” </w:t>
      </w:r>
      <w:r w:rsidR="00712427" w:rsidRPr="005B7651">
        <w:rPr>
          <w:rFonts w:cstheme="minorHAnsi"/>
          <w:noProof/>
          <w:sz w:val="24"/>
          <w:szCs w:val="24"/>
        </w:rPr>
        <w:t xml:space="preserve">The </w:t>
      </w:r>
      <w:r w:rsidR="00325D6B" w:rsidRPr="005B7651">
        <w:rPr>
          <w:rFonts w:cstheme="minorHAnsi"/>
          <w:i/>
          <w:noProof/>
          <w:sz w:val="24"/>
          <w:szCs w:val="24"/>
        </w:rPr>
        <w:t>Chart in Microsoft Word</w:t>
      </w:r>
      <w:r w:rsidR="00325D6B" w:rsidRPr="005B7651">
        <w:rPr>
          <w:rFonts w:cstheme="minorHAnsi"/>
          <w:noProof/>
          <w:sz w:val="24"/>
          <w:szCs w:val="24"/>
        </w:rPr>
        <w:t xml:space="preserve"> window</w:t>
      </w:r>
      <w:r w:rsidR="00712427" w:rsidRPr="005B7651">
        <w:rPr>
          <w:rFonts w:cstheme="minorHAnsi"/>
          <w:noProof/>
          <w:sz w:val="24"/>
          <w:szCs w:val="24"/>
        </w:rPr>
        <w:t xml:space="preserve"> will open.</w:t>
      </w:r>
    </w:p>
    <w:p w14:paraId="00E614CA" w14:textId="77777777" w:rsidR="000A6DE4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F</w:t>
      </w:r>
      <w:r w:rsidR="00220C73" w:rsidRPr="005B7651">
        <w:rPr>
          <w:rFonts w:cstheme="minorHAnsi"/>
          <w:noProof/>
          <w:sz w:val="24"/>
          <w:szCs w:val="24"/>
        </w:rPr>
        <w:t xml:space="preserve">ill out the </w:t>
      </w:r>
      <w:r w:rsidRPr="005B7651">
        <w:rPr>
          <w:rFonts w:cstheme="minorHAnsi"/>
          <w:noProof/>
          <w:sz w:val="24"/>
          <w:szCs w:val="24"/>
        </w:rPr>
        <w:t>n</w:t>
      </w:r>
      <w:r w:rsidR="00220C73" w:rsidRPr="005B7651">
        <w:rPr>
          <w:rFonts w:cstheme="minorHAnsi"/>
          <w:noProof/>
          <w:sz w:val="24"/>
          <w:szCs w:val="24"/>
        </w:rPr>
        <w:t xml:space="preserve">umber of correct practices observed </w:t>
      </w:r>
      <w:r w:rsidR="000E6B7E" w:rsidRPr="005B7651">
        <w:rPr>
          <w:rFonts w:cstheme="minorHAnsi"/>
          <w:noProof/>
          <w:sz w:val="24"/>
          <w:szCs w:val="24"/>
        </w:rPr>
        <w:t xml:space="preserve">(Column B) </w:t>
      </w:r>
      <w:r w:rsidR="00220C73" w:rsidRPr="005B7651">
        <w:rPr>
          <w:rFonts w:cstheme="minorHAnsi"/>
          <w:noProof/>
          <w:sz w:val="24"/>
          <w:szCs w:val="24"/>
        </w:rPr>
        <w:t xml:space="preserve">and the </w:t>
      </w:r>
      <w:r w:rsidRPr="005B7651">
        <w:rPr>
          <w:rFonts w:cstheme="minorHAnsi"/>
          <w:noProof/>
          <w:sz w:val="24"/>
          <w:szCs w:val="24"/>
        </w:rPr>
        <w:t>t</w:t>
      </w:r>
      <w:r w:rsidR="00220C73" w:rsidRPr="005B7651">
        <w:rPr>
          <w:rFonts w:cstheme="minorHAnsi"/>
          <w:noProof/>
          <w:sz w:val="24"/>
          <w:szCs w:val="24"/>
        </w:rPr>
        <w:t>otal number of observations</w:t>
      </w:r>
      <w:r w:rsidRPr="005B7651">
        <w:rPr>
          <w:rFonts w:cstheme="minorHAnsi"/>
          <w:noProof/>
          <w:sz w:val="24"/>
          <w:szCs w:val="24"/>
        </w:rPr>
        <w:t xml:space="preserve"> </w:t>
      </w:r>
      <w:r w:rsidR="000E6B7E" w:rsidRPr="005B7651">
        <w:rPr>
          <w:rFonts w:cstheme="minorHAnsi"/>
          <w:noProof/>
          <w:sz w:val="24"/>
          <w:szCs w:val="24"/>
        </w:rPr>
        <w:t xml:space="preserve">(Column C) </w:t>
      </w:r>
      <w:r w:rsidR="00712427" w:rsidRPr="005B7651">
        <w:rPr>
          <w:rFonts w:cstheme="minorHAnsi"/>
          <w:noProof/>
          <w:sz w:val="24"/>
          <w:szCs w:val="24"/>
        </w:rPr>
        <w:t>for</w:t>
      </w:r>
      <w:r w:rsidR="000E6B7E" w:rsidRPr="005B7651">
        <w:rPr>
          <w:rFonts w:cstheme="minorHAnsi"/>
          <w:noProof/>
          <w:sz w:val="24"/>
          <w:szCs w:val="24"/>
        </w:rPr>
        <w:t xml:space="preserve"> each </w:t>
      </w:r>
      <w:r w:rsidR="00712427" w:rsidRPr="005B7651">
        <w:rPr>
          <w:rFonts w:cstheme="minorHAnsi"/>
          <w:noProof/>
          <w:sz w:val="24"/>
          <w:szCs w:val="24"/>
        </w:rPr>
        <w:t>mont</w:t>
      </w:r>
      <w:r w:rsidR="000E6B7E" w:rsidRPr="005B7651">
        <w:rPr>
          <w:rFonts w:cstheme="minorHAnsi"/>
          <w:noProof/>
          <w:sz w:val="24"/>
          <w:szCs w:val="24"/>
        </w:rPr>
        <w:t>h</w:t>
      </w:r>
      <w:r w:rsidRPr="005B7651">
        <w:rPr>
          <w:rFonts w:cstheme="minorHAnsi"/>
          <w:noProof/>
          <w:sz w:val="24"/>
          <w:szCs w:val="24"/>
        </w:rPr>
        <w:t xml:space="preserve">. </w:t>
      </w:r>
    </w:p>
    <w:p w14:paraId="0EBE9B51" w14:textId="7D9CBC05" w:rsidR="00325D6B" w:rsidRPr="005B7651" w:rsidRDefault="004879D3" w:rsidP="000A6DE4">
      <w:pPr>
        <w:pStyle w:val="ListParagraph"/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The </w:t>
      </w:r>
      <w:r w:rsidR="00280C8E" w:rsidRPr="005B7651">
        <w:rPr>
          <w:rFonts w:cstheme="minorHAnsi"/>
          <w:noProof/>
          <w:sz w:val="24"/>
          <w:szCs w:val="24"/>
        </w:rPr>
        <w:t xml:space="preserve">percent </w:t>
      </w:r>
      <w:r w:rsidR="00325D6B" w:rsidRPr="005B7651">
        <w:rPr>
          <w:rFonts w:cstheme="minorHAnsi"/>
          <w:noProof/>
          <w:sz w:val="24"/>
          <w:szCs w:val="24"/>
        </w:rPr>
        <w:t xml:space="preserve">adherence </w:t>
      </w:r>
      <w:r w:rsidR="00712427" w:rsidRPr="005B7651">
        <w:rPr>
          <w:rFonts w:cstheme="minorHAnsi"/>
          <w:noProof/>
          <w:sz w:val="24"/>
          <w:szCs w:val="24"/>
        </w:rPr>
        <w:t xml:space="preserve">column </w:t>
      </w:r>
      <w:r w:rsidR="000E6B7E" w:rsidRPr="005B7651">
        <w:rPr>
          <w:rFonts w:cstheme="minorHAnsi"/>
          <w:noProof/>
          <w:sz w:val="24"/>
          <w:szCs w:val="24"/>
        </w:rPr>
        <w:t xml:space="preserve">(Column D) </w:t>
      </w:r>
      <w:r w:rsidR="00325D6B" w:rsidRPr="005B7651">
        <w:rPr>
          <w:rFonts w:cstheme="minorHAnsi"/>
          <w:noProof/>
          <w:sz w:val="24"/>
          <w:szCs w:val="24"/>
        </w:rPr>
        <w:t>will</w:t>
      </w:r>
      <w:r w:rsidR="000E6B7E" w:rsidRPr="005B7651">
        <w:rPr>
          <w:rFonts w:cstheme="minorHAnsi"/>
          <w:noProof/>
          <w:sz w:val="24"/>
          <w:szCs w:val="24"/>
        </w:rPr>
        <w:t xml:space="preserve"> </w:t>
      </w:r>
      <w:r w:rsidR="00325D6B" w:rsidRPr="005B7651">
        <w:rPr>
          <w:rFonts w:cstheme="minorHAnsi"/>
          <w:noProof/>
          <w:sz w:val="24"/>
          <w:szCs w:val="24"/>
        </w:rPr>
        <w:t>automatically calculate.</w:t>
      </w:r>
    </w:p>
    <w:p w14:paraId="5E98D923" w14:textId="131D635D" w:rsidR="00712427" w:rsidRPr="005B7651" w:rsidRDefault="00325D6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Close the </w:t>
      </w:r>
      <w:r w:rsidRPr="005B7651">
        <w:rPr>
          <w:rFonts w:cstheme="minorHAnsi"/>
          <w:i/>
          <w:noProof/>
          <w:sz w:val="24"/>
          <w:szCs w:val="24"/>
        </w:rPr>
        <w:t>Chart in Microsoft Word</w:t>
      </w:r>
      <w:r w:rsidRPr="005B7651">
        <w:rPr>
          <w:rFonts w:cstheme="minorHAnsi"/>
          <w:noProof/>
          <w:sz w:val="24"/>
          <w:szCs w:val="24"/>
        </w:rPr>
        <w:t xml:space="preserve"> window</w:t>
      </w:r>
      <w:r w:rsidR="000E6B7E" w:rsidRPr="005B7651">
        <w:rPr>
          <w:rFonts w:cstheme="minorHAnsi"/>
          <w:noProof/>
          <w:sz w:val="24"/>
          <w:szCs w:val="24"/>
        </w:rPr>
        <w:t>.</w:t>
      </w:r>
    </w:p>
    <w:p w14:paraId="11220B37" w14:textId="1A620428" w:rsidR="00220C73" w:rsidRDefault="000E6B7E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>C</w:t>
      </w:r>
      <w:r w:rsidR="00325D6B" w:rsidRPr="005B7651">
        <w:rPr>
          <w:rFonts w:cstheme="minorHAnsi"/>
          <w:noProof/>
          <w:sz w:val="24"/>
          <w:szCs w:val="24"/>
        </w:rPr>
        <w:t>heck your graph</w:t>
      </w:r>
      <w:r w:rsidRPr="005B7651">
        <w:rPr>
          <w:rFonts w:cstheme="minorHAnsi"/>
          <w:noProof/>
          <w:sz w:val="24"/>
          <w:szCs w:val="24"/>
        </w:rPr>
        <w:t>. The graph will populate with percent adherenc</w:t>
      </w:r>
      <w:r w:rsidR="007E39FB" w:rsidRPr="005B7651">
        <w:rPr>
          <w:rFonts w:cstheme="minorHAnsi"/>
          <w:noProof/>
          <w:sz w:val="24"/>
          <w:szCs w:val="24"/>
        </w:rPr>
        <w:t>e.</w:t>
      </w:r>
    </w:p>
    <w:p w14:paraId="3D462063" w14:textId="46491C34" w:rsidR="00FC5CBD" w:rsidRPr="005B7651" w:rsidRDefault="00FC5CBD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Include a brief summary and action items as appropriate.</w:t>
      </w:r>
    </w:p>
    <w:p w14:paraId="59470CB5" w14:textId="2DEA8E4E" w:rsidR="007E39FB" w:rsidRPr="005B7651" w:rsidRDefault="007E39FB" w:rsidP="000A6DE4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noProof/>
          <w:sz w:val="24"/>
          <w:szCs w:val="24"/>
        </w:rPr>
      </w:pPr>
      <w:r w:rsidRPr="005B7651">
        <w:rPr>
          <w:rFonts w:cstheme="minorHAnsi"/>
          <w:noProof/>
          <w:sz w:val="24"/>
          <w:szCs w:val="24"/>
        </w:rPr>
        <w:t xml:space="preserve">Share your adherence results with your staff and facility leadership. </w:t>
      </w:r>
    </w:p>
    <w:p w14:paraId="6C4E586E" w14:textId="42398CCF" w:rsidR="00712427" w:rsidRPr="005B7651" w:rsidRDefault="00712427" w:rsidP="000A6DE4">
      <w:pPr>
        <w:pStyle w:val="ListParagraph"/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400FAF19" w14:textId="0BD6B860" w:rsidR="00220C73" w:rsidRPr="00220C73" w:rsidRDefault="00220C73" w:rsidP="000A6DE4">
      <w:pPr>
        <w:spacing w:after="120" w:line="240" w:lineRule="auto"/>
        <w:rPr>
          <w:rFonts w:ascii="Calibri Light" w:hAnsi="Calibri Light" w:cs="Calibri Light"/>
          <w:noProof/>
          <w:sz w:val="24"/>
          <w:szCs w:val="24"/>
        </w:rPr>
      </w:pPr>
    </w:p>
    <w:p w14:paraId="2F762AA8" w14:textId="77777777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27D9243" w14:textId="41BB30CC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127FAAA" w14:textId="7A43BE8D" w:rsidR="00280C8E" w:rsidRDefault="000E6B7E" w:rsidP="00F02180">
      <w:pPr>
        <w:tabs>
          <w:tab w:val="left" w:pos="2975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7BE6BE46" w14:textId="36059C73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28B9AC2" w14:textId="2C988EAA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112B9FD" w14:textId="4180BC7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30B0562A" w14:textId="77E664E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CB984A6" w14:textId="5422BE07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3E0F7B2" w14:textId="788B49BE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298F550" w14:textId="1107B823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02FC16C" w14:textId="7B62BA4C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D011537" w14:textId="04DDF994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F18F34A" w14:textId="6A3B17D7" w:rsidR="004879D3" w:rsidRPr="00B75462" w:rsidRDefault="004879D3" w:rsidP="00F02180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4000BC6" w14:textId="57C3CA08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9C773A4" w14:textId="16358F99" w:rsidR="00280C8E" w:rsidRDefault="00280C8E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FD294A9" w14:textId="4CA06649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DDE2EC6" w14:textId="6325A3FD" w:rsidR="004879D3" w:rsidRDefault="00DE2020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75462">
        <w:rPr>
          <w:rFonts w:ascii="Calibri Light" w:hAnsi="Calibri Light" w:cs="Calibri Light"/>
          <w:noProof/>
          <w:sz w:val="24"/>
          <w:szCs w:val="24"/>
        </w:rPr>
        <w:lastRenderedPageBreak/>
        <w:drawing>
          <wp:inline distT="0" distB="0" distL="0" distR="0" wp14:anchorId="3610FB93" wp14:editId="2E1DF8E0">
            <wp:extent cx="9144000" cy="5153891"/>
            <wp:effectExtent l="0" t="0" r="0" b="8890"/>
            <wp:docPr id="1" name="Chart 1" descr="Graph of Ventilator Associated Prevention (VAP) Practices Templat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3AD2D7" w14:textId="44338510" w:rsidR="004879D3" w:rsidRDefault="004879D3" w:rsidP="00F02180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369237C" w14:textId="77777777" w:rsidR="00DE2020" w:rsidRDefault="00DE2020" w:rsidP="00DE2020">
      <w:pPr>
        <w:spacing w:after="0" w:line="240" w:lineRule="auto"/>
        <w:rPr>
          <w:rFonts w:ascii="Calibri Light" w:hAnsi="Calibri Light" w:cs="Calibri Light"/>
          <w:i/>
          <w:iCs/>
          <w:sz w:val="24"/>
          <w:szCs w:val="24"/>
        </w:rPr>
      </w:pPr>
      <w:r w:rsidRPr="00D22770">
        <w:rPr>
          <w:rFonts w:ascii="Calibri Light" w:hAnsi="Calibri Light" w:cs="Calibri Light"/>
          <w:b/>
          <w:bCs/>
          <w:sz w:val="24"/>
          <w:szCs w:val="24"/>
        </w:rPr>
        <w:t>Summary: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Insert </w:t>
      </w:r>
      <w:proofErr w:type="gramStart"/>
      <w:r>
        <w:rPr>
          <w:rFonts w:ascii="Calibri Light" w:hAnsi="Calibri Light" w:cs="Calibri Light"/>
          <w:i/>
          <w:iCs/>
          <w:sz w:val="24"/>
          <w:szCs w:val="24"/>
        </w:rPr>
        <w:t>brief summary</w:t>
      </w:r>
      <w:proofErr w:type="gramEnd"/>
      <w:r>
        <w:rPr>
          <w:rFonts w:ascii="Calibri Light" w:hAnsi="Calibri Light" w:cs="Calibri Light"/>
          <w:i/>
          <w:iCs/>
          <w:sz w:val="24"/>
          <w:szCs w:val="24"/>
        </w:rPr>
        <w:t xml:space="preserve"> here.</w:t>
      </w:r>
    </w:p>
    <w:p w14:paraId="738309C9" w14:textId="77777777" w:rsidR="00DE2020" w:rsidRPr="00D22770" w:rsidRDefault="00DE2020" w:rsidP="00DE2020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2770">
        <w:rPr>
          <w:rFonts w:ascii="Calibri Light" w:hAnsi="Calibri Light" w:cs="Calibri Light"/>
          <w:b/>
          <w:bCs/>
          <w:sz w:val="24"/>
          <w:szCs w:val="24"/>
        </w:rPr>
        <w:t xml:space="preserve">Action items: </w:t>
      </w:r>
    </w:p>
    <w:p w14:paraId="051B57A3" w14:textId="77777777" w:rsidR="00DE2020" w:rsidRPr="00D22770" w:rsidRDefault="00DE2020" w:rsidP="00DE2020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1</w:t>
      </w:r>
    </w:p>
    <w:p w14:paraId="04FDC62F" w14:textId="77777777" w:rsidR="00DE2020" w:rsidRPr="00D22770" w:rsidRDefault="00DE2020" w:rsidP="00DE2020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Insert action item 2</w:t>
      </w:r>
    </w:p>
    <w:p w14:paraId="2BF4C802" w14:textId="51DB7561" w:rsidR="00F02180" w:rsidRPr="00DE2020" w:rsidRDefault="00DE2020" w:rsidP="00DE2020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E2020">
        <w:rPr>
          <w:rFonts w:ascii="Calibri Light" w:hAnsi="Calibri Light" w:cs="Calibri Light"/>
          <w:i/>
          <w:iCs/>
          <w:sz w:val="24"/>
          <w:szCs w:val="24"/>
        </w:rPr>
        <w:t>Insert action item 3</w:t>
      </w:r>
    </w:p>
    <w:sectPr w:rsidR="00F02180" w:rsidRPr="00DE2020" w:rsidSect="000E6B7E"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1256" w14:textId="77777777" w:rsidR="00220C73" w:rsidRDefault="00220C73" w:rsidP="00220C73">
      <w:pPr>
        <w:spacing w:after="0" w:line="240" w:lineRule="auto"/>
      </w:pPr>
      <w:r>
        <w:separator/>
      </w:r>
    </w:p>
  </w:endnote>
  <w:endnote w:type="continuationSeparator" w:id="0">
    <w:p w14:paraId="778FBDF3" w14:textId="77777777" w:rsidR="00220C73" w:rsidRDefault="00220C73" w:rsidP="0022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7748E" w14:textId="77777777" w:rsidR="00220C73" w:rsidRDefault="00220C73" w:rsidP="00220C73">
      <w:pPr>
        <w:spacing w:after="0" w:line="240" w:lineRule="auto"/>
      </w:pPr>
      <w:bookmarkStart w:id="0" w:name="_Hlk32410273"/>
      <w:bookmarkEnd w:id="0"/>
      <w:r>
        <w:separator/>
      </w:r>
    </w:p>
  </w:footnote>
  <w:footnote w:type="continuationSeparator" w:id="0">
    <w:p w14:paraId="46AB8FA6" w14:textId="77777777" w:rsidR="00220C73" w:rsidRDefault="00220C73" w:rsidP="0022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9746F" w14:textId="463111D1" w:rsidR="000A1AFA" w:rsidRDefault="000A1AFA">
    <w:pPr>
      <w:pStyle w:val="Header"/>
    </w:pPr>
  </w:p>
  <w:p w14:paraId="29134A12" w14:textId="77777777" w:rsidR="000A1AFA" w:rsidRDefault="000A1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9262" w14:textId="49F498F6" w:rsidR="000E6B7E" w:rsidRPr="001F31F7" w:rsidRDefault="00DE2020" w:rsidP="000E6B7E">
    <w:pPr>
      <w:spacing w:after="0"/>
      <w:rPr>
        <w:b/>
        <w:sz w:val="28"/>
        <w:szCs w:val="28"/>
      </w:rPr>
    </w:pPr>
    <w:r>
      <w:rPr>
        <w:noProof/>
      </w:rPr>
      <w:drawing>
        <wp:inline distT="0" distB="0" distL="0" distR="0" wp14:anchorId="479CF87F" wp14:editId="6BF605E3">
          <wp:extent cx="824994" cy="691116"/>
          <wp:effectExtent l="0" t="0" r="0" b="0"/>
          <wp:docPr id="2" name="Picture 2" descr="California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lifornia Department of Public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58" cy="69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6B7E">
      <w:rPr>
        <w:noProof/>
      </w:rPr>
      <mc:AlternateContent>
        <mc:Choice Requires="wps">
          <w:drawing>
            <wp:inline distT="0" distB="0" distL="0" distR="0" wp14:anchorId="7634EC92" wp14:editId="18BE6FAF">
              <wp:extent cx="4986020" cy="751205"/>
              <wp:effectExtent l="0" t="0" r="0" b="0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020" cy="751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1BB3" w14:textId="7C32F52C" w:rsidR="000E6B7E" w:rsidRPr="00DE2020" w:rsidRDefault="000E6B7E" w:rsidP="00DE2020">
                          <w:pPr>
                            <w:pStyle w:val="Heading1"/>
                            <w:spacing w:before="0" w:line="240" w:lineRule="auto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 w:rsidRPr="00DE2020"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Healthcare-Associated Infections Program </w:t>
                          </w:r>
                        </w:p>
                        <w:p w14:paraId="13AA677D" w14:textId="77777777" w:rsidR="000E6B7E" w:rsidRPr="00DE2020" w:rsidRDefault="000E6B7E" w:rsidP="00DE2020">
                          <w:pPr>
                            <w:pStyle w:val="Heading1"/>
                            <w:spacing w:before="0" w:line="240" w:lineRule="auto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 w:rsidRPr="00DE2020">
                            <w:rPr>
                              <w:color w:val="auto"/>
                              <w:sz w:val="28"/>
                              <w:szCs w:val="28"/>
                            </w:rPr>
                            <w:t>Adherence Monitoring Feedback Tool</w:t>
                          </w:r>
                        </w:p>
                        <w:p w14:paraId="0B50E880" w14:textId="33503454" w:rsidR="000E6B7E" w:rsidRPr="00DE2020" w:rsidRDefault="003317AF" w:rsidP="00DE2020">
                          <w:pPr>
                            <w:pStyle w:val="Heading1"/>
                            <w:spacing w:before="0" w:line="240" w:lineRule="auto"/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DE2020"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  <w:t>Ventilator Associated Pneumonia (VAP) Prevention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4EC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92.6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" filled="f" stroked="f">
              <v:textbox style="mso-fit-shape-to-text:t">
                <w:txbxContent>
                  <w:p w14:paraId="30E31BB3" w14:textId="7C32F52C" w:rsidR="000E6B7E" w:rsidRPr="00DE2020" w:rsidRDefault="000E6B7E" w:rsidP="00DE2020">
                    <w:pPr>
                      <w:pStyle w:val="Heading1"/>
                      <w:spacing w:before="0" w:line="240" w:lineRule="auto"/>
                      <w:rPr>
                        <w:color w:val="auto"/>
                        <w:sz w:val="28"/>
                        <w:szCs w:val="28"/>
                      </w:rPr>
                    </w:pPr>
                    <w:r w:rsidRPr="00DE2020">
                      <w:rPr>
                        <w:color w:val="auto"/>
                        <w:sz w:val="28"/>
                        <w:szCs w:val="28"/>
                      </w:rPr>
                      <w:t xml:space="preserve">Healthcare-Associated Infections Program </w:t>
                    </w:r>
                  </w:p>
                  <w:p w14:paraId="13AA677D" w14:textId="77777777" w:rsidR="000E6B7E" w:rsidRPr="00DE2020" w:rsidRDefault="000E6B7E" w:rsidP="00DE2020">
                    <w:pPr>
                      <w:pStyle w:val="Heading1"/>
                      <w:spacing w:before="0" w:line="240" w:lineRule="auto"/>
                      <w:rPr>
                        <w:color w:val="auto"/>
                        <w:sz w:val="28"/>
                        <w:szCs w:val="28"/>
                      </w:rPr>
                    </w:pPr>
                    <w:r w:rsidRPr="00DE2020">
                      <w:rPr>
                        <w:color w:val="auto"/>
                        <w:sz w:val="28"/>
                        <w:szCs w:val="28"/>
                      </w:rPr>
                      <w:t>Adherence Monitoring Feedback Tool</w:t>
                    </w:r>
                  </w:p>
                  <w:p w14:paraId="0B50E880" w14:textId="33503454" w:rsidR="000E6B7E" w:rsidRPr="00DE2020" w:rsidRDefault="003317AF" w:rsidP="00DE2020">
                    <w:pPr>
                      <w:pStyle w:val="Heading1"/>
                      <w:spacing w:before="0" w:line="240" w:lineRule="auto"/>
                      <w:rPr>
                        <w:b/>
                        <w:color w:val="auto"/>
                        <w:sz w:val="28"/>
                        <w:szCs w:val="28"/>
                      </w:rPr>
                    </w:pPr>
                    <w:r w:rsidRPr="00DE2020">
                      <w:rPr>
                        <w:b/>
                        <w:color w:val="auto"/>
                        <w:sz w:val="28"/>
                        <w:szCs w:val="28"/>
                      </w:rPr>
                      <w:t>Ventilator Associated Pneumonia (VAP) Prevention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4BFDEC0" w14:textId="77777777" w:rsidR="000E6B7E" w:rsidRPr="000E6B7E" w:rsidRDefault="000E6B7E" w:rsidP="000E6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6BF"/>
    <w:multiLevelType w:val="hybridMultilevel"/>
    <w:tmpl w:val="E0B05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B67"/>
    <w:multiLevelType w:val="hybridMultilevel"/>
    <w:tmpl w:val="27F2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9B4"/>
    <w:multiLevelType w:val="hybridMultilevel"/>
    <w:tmpl w:val="10EA5104"/>
    <w:lvl w:ilvl="0" w:tplc="2A7C3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3"/>
    <w:rsid w:val="00047226"/>
    <w:rsid w:val="000538C0"/>
    <w:rsid w:val="000552AF"/>
    <w:rsid w:val="000A1AFA"/>
    <w:rsid w:val="000A6DE4"/>
    <w:rsid w:val="000E6B7E"/>
    <w:rsid w:val="00166B97"/>
    <w:rsid w:val="001C2252"/>
    <w:rsid w:val="002102A8"/>
    <w:rsid w:val="00220C73"/>
    <w:rsid w:val="00240BC4"/>
    <w:rsid w:val="00264E58"/>
    <w:rsid w:val="00280C8E"/>
    <w:rsid w:val="002E3D39"/>
    <w:rsid w:val="00325D6B"/>
    <w:rsid w:val="003317AF"/>
    <w:rsid w:val="003B22A5"/>
    <w:rsid w:val="004474E4"/>
    <w:rsid w:val="00452CFD"/>
    <w:rsid w:val="004879D3"/>
    <w:rsid w:val="004D1BCB"/>
    <w:rsid w:val="004F262A"/>
    <w:rsid w:val="00515666"/>
    <w:rsid w:val="0055574B"/>
    <w:rsid w:val="005A327A"/>
    <w:rsid w:val="005B556D"/>
    <w:rsid w:val="005B7651"/>
    <w:rsid w:val="00614592"/>
    <w:rsid w:val="006441FC"/>
    <w:rsid w:val="006C4AB8"/>
    <w:rsid w:val="006F0F37"/>
    <w:rsid w:val="00712427"/>
    <w:rsid w:val="007266E6"/>
    <w:rsid w:val="0079418A"/>
    <w:rsid w:val="007D2FDD"/>
    <w:rsid w:val="007E39FB"/>
    <w:rsid w:val="00926A4D"/>
    <w:rsid w:val="00940A5C"/>
    <w:rsid w:val="009F2D33"/>
    <w:rsid w:val="00B442D0"/>
    <w:rsid w:val="00B75462"/>
    <w:rsid w:val="00BC6BE1"/>
    <w:rsid w:val="00BE5844"/>
    <w:rsid w:val="00CF0B62"/>
    <w:rsid w:val="00D1495C"/>
    <w:rsid w:val="00D22770"/>
    <w:rsid w:val="00D30DC3"/>
    <w:rsid w:val="00DE2020"/>
    <w:rsid w:val="00EA673A"/>
    <w:rsid w:val="00F02180"/>
    <w:rsid w:val="00F22617"/>
    <w:rsid w:val="00F23043"/>
    <w:rsid w:val="00FA5633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067C17"/>
  <w15:chartTrackingRefBased/>
  <w15:docId w15:val="{C942FAD3-7D30-4DBD-A764-2192044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73"/>
  </w:style>
  <w:style w:type="paragraph" w:styleId="Footer">
    <w:name w:val="footer"/>
    <w:basedOn w:val="Normal"/>
    <w:link w:val="FooterChar"/>
    <w:uiPriority w:val="99"/>
    <w:unhideWhenUsed/>
    <w:rsid w:val="0022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73"/>
  </w:style>
  <w:style w:type="paragraph" w:styleId="ListParagraph">
    <w:name w:val="List Paragraph"/>
    <w:basedOn w:val="Normal"/>
    <w:uiPriority w:val="34"/>
    <w:qFormat/>
    <w:rsid w:val="00220C73"/>
    <w:pPr>
      <w:ind w:left="720"/>
      <w:contextualSpacing/>
    </w:pPr>
  </w:style>
  <w:style w:type="paragraph" w:customStyle="1" w:styleId="Default">
    <w:name w:val="Default"/>
    <w:uiPriority w:val="99"/>
    <w:rsid w:val="000A1A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6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73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E2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en-US" sz="2400" b="1">
                <a:solidFill>
                  <a:sysClr val="windowText" lastClr="000000"/>
                </a:solidFill>
                <a:latin typeface="+mj-lt"/>
              </a:rPr>
              <a:t>Adherence</a:t>
            </a:r>
            <a:r>
              <a:rPr lang="en-US" sz="2400" b="1" baseline="0">
                <a:solidFill>
                  <a:sysClr val="windowText" lastClr="000000"/>
                </a:solidFill>
                <a:latin typeface="+mj-lt"/>
              </a:rPr>
              <a:t> To VAP Prevention Practices by Month, 2022</a:t>
            </a:r>
            <a:endParaRPr lang="en-US" sz="2400" b="1">
              <a:solidFill>
                <a:sysClr val="windowText" lastClr="000000"/>
              </a:solidFill>
              <a:latin typeface="+mj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HH!$D$1</c:f>
              <c:strCache>
                <c:ptCount val="1"/>
                <c:pt idx="0">
                  <c:v>% VAP Adherence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HH!$A$2:$A$13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HH!$D$2:$D$13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FC5E-472B-A4B6-88BEBBE38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4727008"/>
        <c:axId val="14541471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HH!$B$1</c15:sqref>
                        </c15:formulaRef>
                      </c:ext>
                    </c:extLst>
                    <c:strCache>
                      <c:ptCount val="1"/>
                      <c:pt idx="0">
                        <c:v>Number of correct practices observed (VAP)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HH!$A$2:$A$13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HH!$B$2:$B$13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C5E-472B-A4B6-88BEBBE3804E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HH!$C$1</c15:sqref>
                        </c15:formulaRef>
                      </c:ext>
                    </c:extLst>
                    <c:strCache>
                      <c:ptCount val="1"/>
                      <c:pt idx="0">
                        <c:v>Total number of observations (VAP)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HH!$A$2:$A$13</c15:sqref>
                        </c15:formulaRef>
                      </c:ext>
                    </c:extLst>
                    <c:strCache>
                      <c:ptCount val="12"/>
                      <c:pt idx="0">
                        <c:v>Jan</c:v>
                      </c:pt>
                      <c:pt idx="1">
                        <c:v>Feb</c:v>
                      </c:pt>
                      <c:pt idx="2">
                        <c:v>Mar</c:v>
                      </c:pt>
                      <c:pt idx="3">
                        <c:v>Apr</c:v>
                      </c:pt>
                      <c:pt idx="4">
                        <c:v>May</c:v>
                      </c:pt>
                      <c:pt idx="5">
                        <c:v>Jun</c:v>
                      </c:pt>
                      <c:pt idx="6">
                        <c:v>Jul</c:v>
                      </c:pt>
                      <c:pt idx="7">
                        <c:v>Aug</c:v>
                      </c:pt>
                      <c:pt idx="8">
                        <c:v>Sep</c:v>
                      </c:pt>
                      <c:pt idx="9">
                        <c:v>Oct</c:v>
                      </c:pt>
                      <c:pt idx="10">
                        <c:v>Nov</c:v>
                      </c:pt>
                      <c:pt idx="11">
                        <c:v>Dec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HH!$C$2:$C$13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FC5E-472B-A4B6-88BEBBE3804E}"/>
                  </c:ext>
                </c:extLst>
              </c15:ser>
            </c15:filteredBarSeries>
          </c:ext>
        </c:extLst>
      </c:barChart>
      <c:catAx>
        <c:axId val="1454727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 sz="1800" b="1">
                    <a:solidFill>
                      <a:sysClr val="windowText" lastClr="000000"/>
                    </a:solidFill>
                    <a:latin typeface="+mj-lt"/>
                  </a:rPr>
                  <a:t>Month</a:t>
                </a:r>
              </a:p>
            </c:rich>
          </c:tx>
          <c:layout>
            <c:manualLayout>
              <c:xMode val="edge"/>
              <c:yMode val="edge"/>
              <c:x val="0.47128988165606278"/>
              <c:y val="0.949082488542143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4147120"/>
        <c:crosses val="autoZero"/>
        <c:auto val="0"/>
        <c:lblAlgn val="ctr"/>
        <c:lblOffset val="100"/>
        <c:noMultiLvlLbl val="0"/>
      </c:catAx>
      <c:valAx>
        <c:axId val="1454147120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 Light" panose="020F0302020204030204" pitchFamily="34" charset="0"/>
                    <a:ea typeface="+mn-ea"/>
                    <a:cs typeface="Calibri Light" panose="020F0302020204030204" pitchFamily="34" charset="0"/>
                  </a:defRPr>
                </a:pPr>
                <a:r>
                  <a:rPr lang="en-US" sz="1800" b="1" baseline="0">
                    <a:solidFill>
                      <a:sysClr val="windowText" lastClr="000000"/>
                    </a:solidFill>
                    <a:latin typeface="Calibri Light" panose="020F0302020204030204" pitchFamily="34" charset="0"/>
                    <a:cs typeface="Calibri Light" panose="020F0302020204030204" pitchFamily="34" charset="0"/>
                  </a:rPr>
                  <a:t>Adherence</a:t>
                </a:r>
                <a:endParaRPr lang="en-US" sz="1800" b="1">
                  <a:solidFill>
                    <a:sysClr val="windowText" lastClr="000000"/>
                  </a:solidFill>
                  <a:latin typeface="Calibri Light" panose="020F0302020204030204" pitchFamily="34" charset="0"/>
                  <a:cs typeface="Calibri Light" panose="020F0302020204030204" pitchFamily="34" charset="0"/>
                </a:endParaRPr>
              </a:p>
            </c:rich>
          </c:tx>
          <c:layout>
            <c:manualLayout>
              <c:xMode val="edge"/>
              <c:yMode val="edge"/>
              <c:x val="3.1693858267716535E-2"/>
              <c:y val="0.423918707409280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 Light" panose="020F0302020204030204" pitchFamily="34" charset="0"/>
                  <a:ea typeface="+mn-ea"/>
                  <a:cs typeface="Calibri Light" panose="020F0302020204030204" pitchFamily="34" charset="0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4727008"/>
        <c:crossesAt val="1"/>
        <c:crossBetween val="midCat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PublishingExpirationDate xmlns="http://schemas.microsoft.com/sharepoint/v3" xsi:nil="true"/>
    <TaxCatchAll xmlns="a48324c4-7d20-48d3-8188-32763737222b">
      <Value>97</Value>
      <Value>197</Value>
      <Value>295</Value>
      <Value>498</Value>
      <Value>123</Value>
      <Value>241</Value>
      <Value>121</Value>
      <Value>137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Hospital Associated Infections</TermName>
          <TermId xmlns="http://schemas.microsoft.com/office/infopath/2007/PartnerControls">ca506b30-7ad6-4050-a256-41bb719b399d</TermId>
        </TermInfo>
        <TermInfo xmlns="http://schemas.microsoft.com/office/infopath/2007/PartnerControls">
          <TermName xmlns="http://schemas.microsoft.com/office/infopath/2007/PartnerControls">Infectious Diseases</TermName>
          <TermId xmlns="http://schemas.microsoft.com/office/infopath/2007/PartnerControls">cf067396-8ccc-4210-9f63-22e79836aa52</TermId>
        </TermInfo>
        <TermInfo xmlns="http://schemas.microsoft.com/office/infopath/2007/PartnerControls">
          <TermName xmlns="http://schemas.microsoft.com/office/infopath/2007/PartnerControls">Infection Control</TermName>
          <TermId xmlns="http://schemas.microsoft.com/office/infopath/2007/PartnerControls">cc8526b0-961b-4484-a0db-f621d6c2c573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Healthcare-Associated Infections</TermName>
          <TermId xmlns="http://schemas.microsoft.com/office/infopath/2007/PartnerControls">acd27147-66db-4417-b829-7721c9284883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2F45745B6B4FD0479F5B8BA533B83A6A" ma:contentTypeVersion="4" ma:contentTypeDescription="Create a new document." ma:contentTypeScope="" ma:versionID="1dcf90e495f57365ed981e3850970c96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5391893d04d1d7c9d778626da881266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B1D05-7936-4285-9E17-997F993924D7}"/>
</file>

<file path=customXml/itemProps2.xml><?xml version="1.0" encoding="utf-8"?>
<ds:datastoreItem xmlns:ds="http://schemas.openxmlformats.org/officeDocument/2006/customXml" ds:itemID="{1934A822-4AF8-472A-9D9F-C4E51AA8F79F}"/>
</file>

<file path=customXml/itemProps3.xml><?xml version="1.0" encoding="utf-8"?>
<ds:datastoreItem xmlns:ds="http://schemas.openxmlformats.org/officeDocument/2006/customXml" ds:itemID="{53640A95-9EE7-426E-B6E0-54F67FA78B5B}"/>
</file>

<file path=customXml/itemProps4.xml><?xml version="1.0" encoding="utf-8"?>
<ds:datastoreItem xmlns:ds="http://schemas.openxmlformats.org/officeDocument/2006/customXml" ds:itemID="{4548FED9-C38F-4F50-96C2-374033AB4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Public Health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Ventilator Associated Pneumonia Template</dc:title>
  <dc:subject/>
  <dc:creator>Garcia, Erin@CDPH</dc:creator>
  <cp:keywords/>
  <dc:description/>
  <cp:lastModifiedBy>Corona, Lanette@CDPH</cp:lastModifiedBy>
  <cp:revision>2</cp:revision>
  <cp:lastPrinted>2020-02-14T00:20:00Z</cp:lastPrinted>
  <dcterms:created xsi:type="dcterms:W3CDTF">2022-02-06T21:36:00Z</dcterms:created>
  <dcterms:modified xsi:type="dcterms:W3CDTF">2022-02-06T21:36:00Z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0x0101002CC577673628EB48993F371F1850BF7D002F45745B6B4FD0479F5B8BA533B83A6A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498;#Hospital Associated Infections|ca506b30-7ad6-4050-a256-41bb719b399d;#241;#Infectious Diseases|cf067396-8ccc-4210-9f63-22e79836aa52;#295;#Infection Control|cc8526b0-961b-4484-a0db-f621d6c2c573</vt:lpwstr>
  </property>
  <property fmtid="{D5CDD505-2E9C-101B-9397-08002B2CF9AE}" pid="5" name="CDPH Audience">
    <vt:lpwstr>121;#Clinicians/Healthcare Providers|e31e14b8-e46e-494a-8300-1453b14ca9de;#197;#Local Health Jurisdiction|f68e075a-b17d-44d0-8f5c-4e108c72d912;#123;#Other Stakeholder|6b3266fc-4016-443b-9e9e-97a2230ee0e4</vt:lpwstr>
  </property>
  <property fmtid="{D5CDD505-2E9C-101B-9397-08002B2CF9AE}" pid="6" name="Program">
    <vt:lpwstr>137;#Healthcare-Associated Infections|acd27147-66db-4417-b829-7721c9284883</vt:lpwstr>
  </property>
</Properties>
</file>