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charts/style4.xml" ContentType="application/vnd.ms-office.chart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4.xml" ContentType="application/vnd.ms-office.chartcolorstyle+xml"/>
  <Override PartName="/word/theme/theme1.xml" ContentType="application/vnd.openxmlformats-officedocument.theme+xml"/>
  <Override PartName="/word/charts/colors3.xml" ContentType="application/vnd.ms-office.chartcolorstyle+xml"/>
  <Override PartName="/word/charts/chart4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56873" w14:textId="44BB1465" w:rsidR="000A1AFA" w:rsidRPr="005B7651" w:rsidRDefault="000A1AFA" w:rsidP="00F02180">
      <w:pPr>
        <w:spacing w:after="0" w:line="240" w:lineRule="auto"/>
        <w:rPr>
          <w:rFonts w:cstheme="minorHAnsi"/>
          <w:sz w:val="24"/>
          <w:szCs w:val="24"/>
        </w:rPr>
      </w:pPr>
      <w:r w:rsidRPr="005B7651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2586A" wp14:editId="5F8917DC">
                <wp:simplePos x="0" y="0"/>
                <wp:positionH relativeFrom="column">
                  <wp:posOffset>-51958</wp:posOffset>
                </wp:positionH>
                <wp:positionV relativeFrom="paragraph">
                  <wp:posOffset>-40005</wp:posOffset>
                </wp:positionV>
                <wp:extent cx="9221470" cy="457200"/>
                <wp:effectExtent l="0" t="0" r="17780" b="1905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147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1A2D8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AE604" id="Rectangle 6" o:spid="_x0000_s1026" alt="&quot;&quot;" style="position:absolute;margin-left:-4.1pt;margin-top:-3.15pt;width:726.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" filled="f" strokecolor="#a0c7e8" strokeweight="2pt"/>
            </w:pict>
          </mc:Fallback>
        </mc:AlternateContent>
      </w:r>
      <w:r w:rsidRPr="005B7651">
        <w:rPr>
          <w:rFonts w:cstheme="minorHAnsi"/>
          <w:b/>
          <w:sz w:val="24"/>
          <w:szCs w:val="24"/>
        </w:rPr>
        <w:t>Regular monitoring with feedback of results to staff can m</w:t>
      </w:r>
      <w:r w:rsidR="008A6894">
        <w:rPr>
          <w:rFonts w:cstheme="minorHAnsi"/>
          <w:b/>
          <w:sz w:val="24"/>
          <w:szCs w:val="24"/>
        </w:rPr>
        <w:t xml:space="preserve">aintain or improve adherence to </w:t>
      </w:r>
      <w:r w:rsidRPr="005B7651">
        <w:rPr>
          <w:rFonts w:cstheme="minorHAnsi"/>
          <w:b/>
          <w:sz w:val="24"/>
          <w:szCs w:val="24"/>
        </w:rPr>
        <w:t>environmental cleaning</w:t>
      </w:r>
      <w:r w:rsidR="002C5607">
        <w:rPr>
          <w:rFonts w:cstheme="minorHAnsi"/>
          <w:b/>
          <w:sz w:val="24"/>
          <w:szCs w:val="24"/>
        </w:rPr>
        <w:t xml:space="preserve"> and disinfection using the fluorescent marker tool</w:t>
      </w:r>
      <w:r w:rsidRPr="005B7651">
        <w:rPr>
          <w:rFonts w:cstheme="minorHAnsi"/>
          <w:b/>
          <w:sz w:val="24"/>
          <w:szCs w:val="24"/>
        </w:rPr>
        <w:t>. Use this too</w:t>
      </w:r>
      <w:r w:rsidR="00240BC4">
        <w:rPr>
          <w:rFonts w:cstheme="minorHAnsi"/>
          <w:b/>
          <w:sz w:val="24"/>
          <w:szCs w:val="24"/>
        </w:rPr>
        <w:t xml:space="preserve">l </w:t>
      </w:r>
      <w:r w:rsidRPr="005B7651">
        <w:rPr>
          <w:rFonts w:cstheme="minorHAnsi"/>
          <w:b/>
          <w:sz w:val="24"/>
          <w:szCs w:val="24"/>
        </w:rPr>
        <w:t xml:space="preserve">to share adherence monitoring observations and results with your staff and facility leadership. </w:t>
      </w:r>
    </w:p>
    <w:p w14:paraId="206D4F9A" w14:textId="77777777" w:rsidR="00F02180" w:rsidRPr="005B7651" w:rsidRDefault="00F02180" w:rsidP="00F02180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14:paraId="17F3E682" w14:textId="2415D42B" w:rsidR="00220C73" w:rsidRPr="005B7651" w:rsidRDefault="00D1495C" w:rsidP="000A6DE4">
      <w:pPr>
        <w:spacing w:after="12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I</w:t>
      </w:r>
      <w:r w:rsidR="00926A4D">
        <w:rPr>
          <w:rFonts w:cstheme="minorHAnsi"/>
          <w:b/>
          <w:noProof/>
          <w:sz w:val="24"/>
          <w:szCs w:val="24"/>
        </w:rPr>
        <w:t>ns</w:t>
      </w:r>
      <w:r>
        <w:rPr>
          <w:rFonts w:cstheme="minorHAnsi"/>
          <w:b/>
          <w:noProof/>
          <w:sz w:val="24"/>
          <w:szCs w:val="24"/>
        </w:rPr>
        <w:t>tructions</w:t>
      </w:r>
      <w:r w:rsidR="000E6B7E" w:rsidRPr="005B7651">
        <w:rPr>
          <w:rFonts w:cstheme="minorHAnsi"/>
          <w:b/>
          <w:noProof/>
          <w:sz w:val="24"/>
          <w:szCs w:val="24"/>
        </w:rPr>
        <w:t>:</w:t>
      </w:r>
    </w:p>
    <w:p w14:paraId="483ADFE7" w14:textId="54DDC2DC" w:rsidR="00220C73" w:rsidRPr="005B7651" w:rsidRDefault="00220C73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Right click on the graph </w:t>
      </w:r>
      <w:r w:rsidR="000E6B7E" w:rsidRPr="005B7651">
        <w:rPr>
          <w:rFonts w:cstheme="minorHAnsi"/>
          <w:noProof/>
          <w:sz w:val="24"/>
          <w:szCs w:val="24"/>
        </w:rPr>
        <w:t xml:space="preserve">to be </w:t>
      </w:r>
      <w:r w:rsidR="007E39FB" w:rsidRPr="005B7651">
        <w:rPr>
          <w:rFonts w:cstheme="minorHAnsi"/>
          <w:noProof/>
          <w:sz w:val="24"/>
          <w:szCs w:val="24"/>
        </w:rPr>
        <w:t>updated</w:t>
      </w:r>
      <w:r w:rsidRPr="005B7651">
        <w:rPr>
          <w:rFonts w:cstheme="minorHAnsi"/>
          <w:noProof/>
          <w:sz w:val="24"/>
          <w:szCs w:val="24"/>
        </w:rPr>
        <w:t xml:space="preserve">. </w:t>
      </w:r>
    </w:p>
    <w:p w14:paraId="434FC3E3" w14:textId="336BAB65" w:rsidR="00325D6B" w:rsidRPr="005B7651" w:rsidRDefault="000E6B7E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C</w:t>
      </w:r>
      <w:r w:rsidR="00325D6B" w:rsidRPr="005B7651">
        <w:rPr>
          <w:rFonts w:cstheme="minorHAnsi"/>
          <w:noProof/>
          <w:sz w:val="24"/>
          <w:szCs w:val="24"/>
        </w:rPr>
        <w:t>lick on</w:t>
      </w:r>
      <w:r w:rsidR="00220C73" w:rsidRPr="005B7651">
        <w:rPr>
          <w:rFonts w:cstheme="minorHAnsi"/>
          <w:noProof/>
          <w:sz w:val="24"/>
          <w:szCs w:val="24"/>
        </w:rPr>
        <w:t xml:space="preserve"> </w:t>
      </w:r>
      <w:r w:rsidR="00325D6B" w:rsidRPr="005B7651">
        <w:rPr>
          <w:rFonts w:cstheme="minorHAnsi"/>
          <w:noProof/>
          <w:sz w:val="24"/>
          <w:szCs w:val="24"/>
        </w:rPr>
        <w:t>“</w:t>
      </w:r>
      <w:r w:rsidR="00220C73" w:rsidRPr="005B7651">
        <w:rPr>
          <w:rFonts w:cstheme="minorHAnsi"/>
          <w:noProof/>
          <w:sz w:val="24"/>
          <w:szCs w:val="24"/>
        </w:rPr>
        <w:t>Edit Data</w:t>
      </w:r>
      <w:r w:rsidRPr="005B7651">
        <w:rPr>
          <w:rFonts w:cstheme="minorHAnsi"/>
          <w:noProof/>
          <w:sz w:val="24"/>
          <w:szCs w:val="24"/>
        </w:rPr>
        <w:t xml:space="preserve">.” </w:t>
      </w:r>
      <w:r w:rsidR="00712427" w:rsidRPr="005B7651">
        <w:rPr>
          <w:rFonts w:cstheme="minorHAnsi"/>
          <w:noProof/>
          <w:sz w:val="24"/>
          <w:szCs w:val="24"/>
        </w:rPr>
        <w:t xml:space="preserve">The </w:t>
      </w:r>
      <w:r w:rsidR="00325D6B" w:rsidRPr="005B7651">
        <w:rPr>
          <w:rFonts w:cstheme="minorHAnsi"/>
          <w:i/>
          <w:noProof/>
          <w:sz w:val="24"/>
          <w:szCs w:val="24"/>
        </w:rPr>
        <w:t>Chart in Microsoft Word</w:t>
      </w:r>
      <w:r w:rsidR="00325D6B" w:rsidRPr="005B7651">
        <w:rPr>
          <w:rFonts w:cstheme="minorHAnsi"/>
          <w:noProof/>
          <w:sz w:val="24"/>
          <w:szCs w:val="24"/>
        </w:rPr>
        <w:t xml:space="preserve"> window</w:t>
      </w:r>
      <w:r w:rsidR="00712427" w:rsidRPr="005B7651">
        <w:rPr>
          <w:rFonts w:cstheme="minorHAnsi"/>
          <w:noProof/>
          <w:sz w:val="24"/>
          <w:szCs w:val="24"/>
        </w:rPr>
        <w:t xml:space="preserve"> will open.</w:t>
      </w:r>
    </w:p>
    <w:p w14:paraId="00E614CA" w14:textId="77777777" w:rsidR="000A6DE4" w:rsidRDefault="00325D6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F</w:t>
      </w:r>
      <w:r w:rsidR="00220C73" w:rsidRPr="005B7651">
        <w:rPr>
          <w:rFonts w:cstheme="minorHAnsi"/>
          <w:noProof/>
          <w:sz w:val="24"/>
          <w:szCs w:val="24"/>
        </w:rPr>
        <w:t xml:space="preserve">ill out the </w:t>
      </w:r>
      <w:r w:rsidRPr="005B7651">
        <w:rPr>
          <w:rFonts w:cstheme="minorHAnsi"/>
          <w:noProof/>
          <w:sz w:val="24"/>
          <w:szCs w:val="24"/>
        </w:rPr>
        <w:t>n</w:t>
      </w:r>
      <w:r w:rsidR="00220C73" w:rsidRPr="005B7651">
        <w:rPr>
          <w:rFonts w:cstheme="minorHAnsi"/>
          <w:noProof/>
          <w:sz w:val="24"/>
          <w:szCs w:val="24"/>
        </w:rPr>
        <w:t xml:space="preserve">umber of correct practices observed </w:t>
      </w:r>
      <w:r w:rsidR="000E6B7E" w:rsidRPr="005B7651">
        <w:rPr>
          <w:rFonts w:cstheme="minorHAnsi"/>
          <w:noProof/>
          <w:sz w:val="24"/>
          <w:szCs w:val="24"/>
        </w:rPr>
        <w:t xml:space="preserve">(Column B) </w:t>
      </w:r>
      <w:r w:rsidR="00220C73" w:rsidRPr="005B7651">
        <w:rPr>
          <w:rFonts w:cstheme="minorHAnsi"/>
          <w:noProof/>
          <w:sz w:val="24"/>
          <w:szCs w:val="24"/>
        </w:rPr>
        <w:t xml:space="preserve">and the </w:t>
      </w:r>
      <w:r w:rsidRPr="005B7651">
        <w:rPr>
          <w:rFonts w:cstheme="minorHAnsi"/>
          <w:noProof/>
          <w:sz w:val="24"/>
          <w:szCs w:val="24"/>
        </w:rPr>
        <w:t>t</w:t>
      </w:r>
      <w:r w:rsidR="00220C73" w:rsidRPr="005B7651">
        <w:rPr>
          <w:rFonts w:cstheme="minorHAnsi"/>
          <w:noProof/>
          <w:sz w:val="24"/>
          <w:szCs w:val="24"/>
        </w:rPr>
        <w:t>otal number of observations</w:t>
      </w:r>
      <w:r w:rsidRPr="005B7651">
        <w:rPr>
          <w:rFonts w:cstheme="minorHAnsi"/>
          <w:noProof/>
          <w:sz w:val="24"/>
          <w:szCs w:val="24"/>
        </w:rPr>
        <w:t xml:space="preserve"> </w:t>
      </w:r>
      <w:r w:rsidR="000E6B7E" w:rsidRPr="005B7651">
        <w:rPr>
          <w:rFonts w:cstheme="minorHAnsi"/>
          <w:noProof/>
          <w:sz w:val="24"/>
          <w:szCs w:val="24"/>
        </w:rPr>
        <w:t xml:space="preserve">(Column C) </w:t>
      </w:r>
      <w:r w:rsidR="00712427" w:rsidRPr="005B7651">
        <w:rPr>
          <w:rFonts w:cstheme="minorHAnsi"/>
          <w:noProof/>
          <w:sz w:val="24"/>
          <w:szCs w:val="24"/>
        </w:rPr>
        <w:t>for</w:t>
      </w:r>
      <w:r w:rsidR="000E6B7E" w:rsidRPr="005B7651">
        <w:rPr>
          <w:rFonts w:cstheme="minorHAnsi"/>
          <w:noProof/>
          <w:sz w:val="24"/>
          <w:szCs w:val="24"/>
        </w:rPr>
        <w:t xml:space="preserve"> each </w:t>
      </w:r>
      <w:r w:rsidR="00712427" w:rsidRPr="005B7651">
        <w:rPr>
          <w:rFonts w:cstheme="minorHAnsi"/>
          <w:noProof/>
          <w:sz w:val="24"/>
          <w:szCs w:val="24"/>
        </w:rPr>
        <w:t>mont</w:t>
      </w:r>
      <w:r w:rsidR="000E6B7E" w:rsidRPr="005B7651">
        <w:rPr>
          <w:rFonts w:cstheme="minorHAnsi"/>
          <w:noProof/>
          <w:sz w:val="24"/>
          <w:szCs w:val="24"/>
        </w:rPr>
        <w:t>h</w:t>
      </w:r>
      <w:r w:rsidRPr="005B7651">
        <w:rPr>
          <w:rFonts w:cstheme="minorHAnsi"/>
          <w:noProof/>
          <w:sz w:val="24"/>
          <w:szCs w:val="24"/>
        </w:rPr>
        <w:t xml:space="preserve">. </w:t>
      </w:r>
    </w:p>
    <w:p w14:paraId="0EBE9B51" w14:textId="7D9CBC05" w:rsidR="00325D6B" w:rsidRPr="005B7651" w:rsidRDefault="004879D3" w:rsidP="000A6DE4">
      <w:pPr>
        <w:pStyle w:val="ListParagraph"/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The </w:t>
      </w:r>
      <w:r w:rsidR="00280C8E" w:rsidRPr="005B7651">
        <w:rPr>
          <w:rFonts w:cstheme="minorHAnsi"/>
          <w:noProof/>
          <w:sz w:val="24"/>
          <w:szCs w:val="24"/>
        </w:rPr>
        <w:t xml:space="preserve">percent </w:t>
      </w:r>
      <w:r w:rsidR="00325D6B" w:rsidRPr="005B7651">
        <w:rPr>
          <w:rFonts w:cstheme="minorHAnsi"/>
          <w:noProof/>
          <w:sz w:val="24"/>
          <w:szCs w:val="24"/>
        </w:rPr>
        <w:t xml:space="preserve">adherence </w:t>
      </w:r>
      <w:r w:rsidR="00712427" w:rsidRPr="005B7651">
        <w:rPr>
          <w:rFonts w:cstheme="minorHAnsi"/>
          <w:noProof/>
          <w:sz w:val="24"/>
          <w:szCs w:val="24"/>
        </w:rPr>
        <w:t xml:space="preserve">column </w:t>
      </w:r>
      <w:r w:rsidR="000E6B7E" w:rsidRPr="005B7651">
        <w:rPr>
          <w:rFonts w:cstheme="minorHAnsi"/>
          <w:noProof/>
          <w:sz w:val="24"/>
          <w:szCs w:val="24"/>
        </w:rPr>
        <w:t xml:space="preserve">(Column D) </w:t>
      </w:r>
      <w:r w:rsidR="00325D6B" w:rsidRPr="005B7651">
        <w:rPr>
          <w:rFonts w:cstheme="minorHAnsi"/>
          <w:noProof/>
          <w:sz w:val="24"/>
          <w:szCs w:val="24"/>
        </w:rPr>
        <w:t>will</w:t>
      </w:r>
      <w:r w:rsidR="000E6B7E" w:rsidRPr="005B7651">
        <w:rPr>
          <w:rFonts w:cstheme="minorHAnsi"/>
          <w:noProof/>
          <w:sz w:val="24"/>
          <w:szCs w:val="24"/>
        </w:rPr>
        <w:t xml:space="preserve"> </w:t>
      </w:r>
      <w:r w:rsidR="00325D6B" w:rsidRPr="005B7651">
        <w:rPr>
          <w:rFonts w:cstheme="minorHAnsi"/>
          <w:noProof/>
          <w:sz w:val="24"/>
          <w:szCs w:val="24"/>
        </w:rPr>
        <w:t>automatically calculate.</w:t>
      </w:r>
    </w:p>
    <w:p w14:paraId="5E98D923" w14:textId="131D635D" w:rsidR="00712427" w:rsidRPr="005B7651" w:rsidRDefault="00325D6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Close the </w:t>
      </w:r>
      <w:r w:rsidRPr="005B7651">
        <w:rPr>
          <w:rFonts w:cstheme="minorHAnsi"/>
          <w:i/>
          <w:noProof/>
          <w:sz w:val="24"/>
          <w:szCs w:val="24"/>
        </w:rPr>
        <w:t>Chart in Microsoft Word</w:t>
      </w:r>
      <w:r w:rsidRPr="005B7651">
        <w:rPr>
          <w:rFonts w:cstheme="minorHAnsi"/>
          <w:noProof/>
          <w:sz w:val="24"/>
          <w:szCs w:val="24"/>
        </w:rPr>
        <w:t xml:space="preserve"> window</w:t>
      </w:r>
      <w:r w:rsidR="000E6B7E" w:rsidRPr="005B7651">
        <w:rPr>
          <w:rFonts w:cstheme="minorHAnsi"/>
          <w:noProof/>
          <w:sz w:val="24"/>
          <w:szCs w:val="24"/>
        </w:rPr>
        <w:t>.</w:t>
      </w:r>
    </w:p>
    <w:p w14:paraId="11220B37" w14:textId="48B82192" w:rsidR="00220C73" w:rsidRDefault="000E6B7E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C</w:t>
      </w:r>
      <w:r w:rsidR="00325D6B" w:rsidRPr="005B7651">
        <w:rPr>
          <w:rFonts w:cstheme="minorHAnsi"/>
          <w:noProof/>
          <w:sz w:val="24"/>
          <w:szCs w:val="24"/>
        </w:rPr>
        <w:t>heck your graph</w:t>
      </w:r>
      <w:r w:rsidRPr="005B7651">
        <w:rPr>
          <w:rFonts w:cstheme="minorHAnsi"/>
          <w:noProof/>
          <w:sz w:val="24"/>
          <w:szCs w:val="24"/>
        </w:rPr>
        <w:t>. The graph will populate with percent adherenc</w:t>
      </w:r>
      <w:r w:rsidR="007E39FB" w:rsidRPr="005B7651">
        <w:rPr>
          <w:rFonts w:cstheme="minorHAnsi"/>
          <w:noProof/>
          <w:sz w:val="24"/>
          <w:szCs w:val="24"/>
        </w:rPr>
        <w:t>e.</w:t>
      </w:r>
    </w:p>
    <w:p w14:paraId="5AECC537" w14:textId="479FBB6E" w:rsidR="00372A37" w:rsidRPr="00372A37" w:rsidRDefault="00372A37" w:rsidP="00372A37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Include a brief summary and action items as appropriate.</w:t>
      </w:r>
    </w:p>
    <w:p w14:paraId="59470CB5" w14:textId="03023B34" w:rsidR="007E39FB" w:rsidRPr="005B7651" w:rsidRDefault="007E39F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Share your adherence results with your staff and facility leadership. </w:t>
      </w:r>
    </w:p>
    <w:p w14:paraId="6C4E586E" w14:textId="42398CCF" w:rsidR="00712427" w:rsidRPr="005B7651" w:rsidRDefault="00712427" w:rsidP="000A6DE4">
      <w:pPr>
        <w:pStyle w:val="ListParagraph"/>
        <w:spacing w:after="120" w:line="240" w:lineRule="auto"/>
        <w:rPr>
          <w:rFonts w:ascii="Calibri Light" w:hAnsi="Calibri Light" w:cs="Calibri Light"/>
          <w:noProof/>
          <w:sz w:val="24"/>
          <w:szCs w:val="24"/>
        </w:rPr>
      </w:pPr>
    </w:p>
    <w:p w14:paraId="400FAF19" w14:textId="0BD6B860" w:rsidR="00220C73" w:rsidRPr="00220C73" w:rsidRDefault="00220C73" w:rsidP="000A6DE4">
      <w:pPr>
        <w:spacing w:after="120" w:line="240" w:lineRule="auto"/>
        <w:rPr>
          <w:rFonts w:ascii="Calibri Light" w:hAnsi="Calibri Light" w:cs="Calibri Light"/>
          <w:noProof/>
          <w:sz w:val="24"/>
          <w:szCs w:val="24"/>
        </w:rPr>
      </w:pPr>
    </w:p>
    <w:p w14:paraId="2F762AA8" w14:textId="77777777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27D9243" w14:textId="41BB30CC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127FAAA" w14:textId="7A43BE8D" w:rsidR="00280C8E" w:rsidRDefault="000E6B7E" w:rsidP="00F02180">
      <w:pPr>
        <w:tabs>
          <w:tab w:val="left" w:pos="2975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</w:p>
    <w:p w14:paraId="7BE6BE46" w14:textId="36059C73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28B9AC2" w14:textId="2C988EAA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112B9FD" w14:textId="4180BC77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0B0562A" w14:textId="77E664E4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CB984A6" w14:textId="5422BE07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3E0F7B2" w14:textId="788B49BE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298F550" w14:textId="1107B823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02FC16C" w14:textId="7B62BA4C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D011537" w14:textId="04DDF994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F18F34A" w14:textId="6A3B17D7" w:rsidR="004879D3" w:rsidRPr="00B75462" w:rsidRDefault="004879D3" w:rsidP="00F02180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4000BC6" w14:textId="57C3CA08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9C773A4" w14:textId="16358F99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FD294A9" w14:textId="4CA06649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B2D1E32" w14:textId="58FCE858" w:rsidR="00F02180" w:rsidRDefault="002C5607" w:rsidP="008A689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5462"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inline distT="0" distB="0" distL="0" distR="0" wp14:anchorId="2BAE4F77" wp14:editId="2AF68EFF">
            <wp:extent cx="8886825" cy="5082638"/>
            <wp:effectExtent l="0" t="0" r="9525" b="3810"/>
            <wp:docPr id="5" name="Chart 5" descr="Graph of Environmental Cleaning and Disinfection Practices by Fluorescent Marker Assessment by total month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A6A6833" w14:textId="3B3E1D75" w:rsidR="00F02180" w:rsidRDefault="002C5607" w:rsidP="002C5607">
      <w:pPr>
        <w:tabs>
          <w:tab w:val="center" w:pos="7200"/>
          <w:tab w:val="left" w:pos="10020"/>
          <w:tab w:val="left" w:pos="121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</w:p>
    <w:p w14:paraId="76BC8978" w14:textId="77777777" w:rsidR="0065215B" w:rsidRDefault="0065215B" w:rsidP="0065215B">
      <w:pPr>
        <w:spacing w:after="0" w:line="240" w:lineRule="auto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Summary: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Insert </w:t>
      </w:r>
      <w:proofErr w:type="gramStart"/>
      <w:r>
        <w:rPr>
          <w:rFonts w:ascii="Calibri Light" w:hAnsi="Calibri Light" w:cs="Calibri Light"/>
          <w:i/>
          <w:iCs/>
          <w:sz w:val="24"/>
          <w:szCs w:val="24"/>
        </w:rPr>
        <w:t>brief summary</w:t>
      </w:r>
      <w:proofErr w:type="gramEnd"/>
      <w:r>
        <w:rPr>
          <w:rFonts w:ascii="Calibri Light" w:hAnsi="Calibri Light" w:cs="Calibri Light"/>
          <w:i/>
          <w:iCs/>
          <w:sz w:val="24"/>
          <w:szCs w:val="24"/>
        </w:rPr>
        <w:t xml:space="preserve"> here.</w:t>
      </w:r>
    </w:p>
    <w:p w14:paraId="39F2A8F8" w14:textId="77777777" w:rsidR="0065215B" w:rsidRDefault="0065215B" w:rsidP="0065215B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Action items: </w:t>
      </w:r>
    </w:p>
    <w:p w14:paraId="2D490CFC" w14:textId="77777777" w:rsidR="0065215B" w:rsidRDefault="0065215B" w:rsidP="0065215B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1</w:t>
      </w:r>
    </w:p>
    <w:p w14:paraId="6683DFAF" w14:textId="77777777" w:rsidR="0065215B" w:rsidRDefault="0065215B" w:rsidP="0065215B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2</w:t>
      </w:r>
    </w:p>
    <w:p w14:paraId="6C2928FE" w14:textId="77777777" w:rsidR="0065215B" w:rsidRPr="002C5607" w:rsidRDefault="0065215B" w:rsidP="0065215B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3</w:t>
      </w:r>
    </w:p>
    <w:p w14:paraId="6B64780C" w14:textId="4BF57A6B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4675265" w14:textId="3BEABA9C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75462"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inline distT="0" distB="0" distL="0" distR="0" wp14:anchorId="09E31CEE" wp14:editId="416709C6">
            <wp:extent cx="8886825" cy="5082638"/>
            <wp:effectExtent l="0" t="0" r="9525" b="3810"/>
            <wp:docPr id="3" name="Chart 3" descr="Graph of Environmental Cleaning and Disinfection Practices by Fluorescent Marker Assessment by EVS month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DFFA16C" w14:textId="77777777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2EB2A13" w14:textId="77777777" w:rsidR="0065215B" w:rsidRDefault="0065215B" w:rsidP="0065215B">
      <w:pPr>
        <w:spacing w:after="0" w:line="240" w:lineRule="auto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Summary: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Insert </w:t>
      </w:r>
      <w:proofErr w:type="gramStart"/>
      <w:r>
        <w:rPr>
          <w:rFonts w:ascii="Calibri Light" w:hAnsi="Calibri Light" w:cs="Calibri Light"/>
          <w:i/>
          <w:iCs/>
          <w:sz w:val="24"/>
          <w:szCs w:val="24"/>
        </w:rPr>
        <w:t>brief summary</w:t>
      </w:r>
      <w:proofErr w:type="gramEnd"/>
      <w:r>
        <w:rPr>
          <w:rFonts w:ascii="Calibri Light" w:hAnsi="Calibri Light" w:cs="Calibri Light"/>
          <w:i/>
          <w:iCs/>
          <w:sz w:val="24"/>
          <w:szCs w:val="24"/>
        </w:rPr>
        <w:t xml:space="preserve"> here.</w:t>
      </w:r>
    </w:p>
    <w:p w14:paraId="52B9F33E" w14:textId="77777777" w:rsidR="0065215B" w:rsidRDefault="0065215B" w:rsidP="0065215B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Action items: </w:t>
      </w:r>
    </w:p>
    <w:p w14:paraId="42B57148" w14:textId="77777777" w:rsidR="0065215B" w:rsidRDefault="0065215B" w:rsidP="0065215B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1</w:t>
      </w:r>
    </w:p>
    <w:p w14:paraId="45C7B63D" w14:textId="77777777" w:rsidR="0065215B" w:rsidRDefault="0065215B" w:rsidP="0065215B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2</w:t>
      </w:r>
    </w:p>
    <w:p w14:paraId="19A72F42" w14:textId="77777777" w:rsidR="0065215B" w:rsidRPr="002C5607" w:rsidRDefault="0065215B" w:rsidP="0065215B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3</w:t>
      </w:r>
    </w:p>
    <w:p w14:paraId="071F987C" w14:textId="7730FBE9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D3CFF2D" w14:textId="0B0BC620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75462"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inline distT="0" distB="0" distL="0" distR="0" wp14:anchorId="02D48EB7" wp14:editId="74E9BA1D">
            <wp:extent cx="8886825" cy="5082638"/>
            <wp:effectExtent l="0" t="0" r="9525" b="3810"/>
            <wp:docPr id="7" name="Chart 7" descr="Graph of Environmental Cleaning and Disinfection Practices by Fluorescent Marker Assessment by Hallway month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FDD88B2" w14:textId="53FD73A9" w:rsidR="002C5607" w:rsidRDefault="002C5607" w:rsidP="002C5607">
      <w:pPr>
        <w:tabs>
          <w:tab w:val="left" w:pos="7836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</w:p>
    <w:p w14:paraId="7671C1F4" w14:textId="77777777" w:rsidR="005E008A" w:rsidRDefault="005E008A" w:rsidP="005E008A">
      <w:pPr>
        <w:spacing w:after="0" w:line="240" w:lineRule="auto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Summary: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Insert </w:t>
      </w:r>
      <w:proofErr w:type="gramStart"/>
      <w:r>
        <w:rPr>
          <w:rFonts w:ascii="Calibri Light" w:hAnsi="Calibri Light" w:cs="Calibri Light"/>
          <w:i/>
          <w:iCs/>
          <w:sz w:val="24"/>
          <w:szCs w:val="24"/>
        </w:rPr>
        <w:t>brief summary</w:t>
      </w:r>
      <w:proofErr w:type="gramEnd"/>
      <w:r>
        <w:rPr>
          <w:rFonts w:ascii="Calibri Light" w:hAnsi="Calibri Light" w:cs="Calibri Light"/>
          <w:i/>
          <w:iCs/>
          <w:sz w:val="24"/>
          <w:szCs w:val="24"/>
        </w:rPr>
        <w:t xml:space="preserve"> here.</w:t>
      </w:r>
    </w:p>
    <w:p w14:paraId="052AB6D7" w14:textId="77777777" w:rsidR="005E008A" w:rsidRDefault="005E008A" w:rsidP="005E008A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Action items: </w:t>
      </w:r>
    </w:p>
    <w:p w14:paraId="52B4F9B2" w14:textId="77777777" w:rsidR="005E008A" w:rsidRDefault="005E008A" w:rsidP="005E008A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1</w:t>
      </w:r>
    </w:p>
    <w:p w14:paraId="03DC0639" w14:textId="77777777" w:rsidR="005E008A" w:rsidRDefault="005E008A" w:rsidP="005E008A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2</w:t>
      </w:r>
    </w:p>
    <w:p w14:paraId="2AE7630B" w14:textId="77777777" w:rsidR="005E008A" w:rsidRPr="002C5607" w:rsidRDefault="005E008A" w:rsidP="005E008A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3</w:t>
      </w:r>
    </w:p>
    <w:p w14:paraId="5BDCA727" w14:textId="3122AE89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7D68702" w14:textId="1A8E900B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75462"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2EC64DB2" wp14:editId="09CF6887">
            <wp:simplePos x="0" y="0"/>
            <wp:positionH relativeFrom="margin">
              <wp:align>center</wp:align>
            </wp:positionH>
            <wp:positionV relativeFrom="paragraph">
              <wp:posOffset>11892</wp:posOffset>
            </wp:positionV>
            <wp:extent cx="8886825" cy="5082638"/>
            <wp:effectExtent l="0" t="0" r="9525" b="3810"/>
            <wp:wrapNone/>
            <wp:docPr id="8" name="Chart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C8D3F" w14:textId="5D439170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42F50BB" w14:textId="2638BDA6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9D0471E" w14:textId="1DB32F49" w:rsidR="002C5607" w:rsidRDefault="00EC5189" w:rsidP="00EC5189">
      <w:pPr>
        <w:tabs>
          <w:tab w:val="left" w:pos="7905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</w:p>
    <w:p w14:paraId="5A6102D1" w14:textId="56B5E790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B815EC6" w14:textId="4D1D9524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2EF5D4C" w14:textId="33DAF092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14BE136" w14:textId="070BD31A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BAE30EF" w14:textId="14982C46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CE73F30" w14:textId="3E6FF266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7B3045A" w14:textId="59BACD9B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E6E9623" w14:textId="2382ACF6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73210BD" w14:textId="06B9056B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3119CC9" w14:textId="49E21114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0B613AC" w14:textId="641D5412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42F2549" w14:textId="2FB6324B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BB439BD" w14:textId="4C180756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0DE5BDD" w14:textId="7D76FD28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8DAD97F" w14:textId="5ED6C19D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FCE9420" w14:textId="631585A3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BB49B5A" w14:textId="6AB89D11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76E790E" w14:textId="7426ECCB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457185E" w14:textId="6C4E81EC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ADB2848" w14:textId="64A51B36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D11C447" w14:textId="1DA3B395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C2D222A" w14:textId="5A84603A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CD92B8D" w14:textId="77777777" w:rsid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7A7A317" w14:textId="77777777" w:rsidR="00CC64F3" w:rsidRDefault="00CC64F3" w:rsidP="002C5607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6FB6271C" w14:textId="0038A1E6" w:rsidR="002C5607" w:rsidRDefault="002C5607" w:rsidP="002C5607">
      <w:pPr>
        <w:spacing w:after="0" w:line="240" w:lineRule="auto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Summary: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Insert </w:t>
      </w:r>
      <w:proofErr w:type="gramStart"/>
      <w:r>
        <w:rPr>
          <w:rFonts w:ascii="Calibri Light" w:hAnsi="Calibri Light" w:cs="Calibri Light"/>
          <w:i/>
          <w:iCs/>
          <w:sz w:val="24"/>
          <w:szCs w:val="24"/>
        </w:rPr>
        <w:t>brief summary</w:t>
      </w:r>
      <w:proofErr w:type="gramEnd"/>
      <w:r>
        <w:rPr>
          <w:rFonts w:ascii="Calibri Light" w:hAnsi="Calibri Light" w:cs="Calibri Light"/>
          <w:i/>
          <w:iCs/>
          <w:sz w:val="24"/>
          <w:szCs w:val="24"/>
        </w:rPr>
        <w:t xml:space="preserve"> here.</w:t>
      </w:r>
    </w:p>
    <w:p w14:paraId="3A0749AB" w14:textId="77777777" w:rsidR="002C5607" w:rsidRDefault="002C5607" w:rsidP="002C5607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Action items: </w:t>
      </w:r>
    </w:p>
    <w:p w14:paraId="44A1FF8F" w14:textId="77777777" w:rsidR="002C5607" w:rsidRDefault="002C5607" w:rsidP="002C5607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1</w:t>
      </w:r>
    </w:p>
    <w:p w14:paraId="15D5F402" w14:textId="77777777" w:rsidR="002C5607" w:rsidRDefault="002C5607" w:rsidP="002C5607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2</w:t>
      </w:r>
    </w:p>
    <w:p w14:paraId="4BFEA926" w14:textId="77777777" w:rsidR="002C5607" w:rsidRPr="002C5607" w:rsidRDefault="002C5607" w:rsidP="002C5607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3</w:t>
      </w:r>
    </w:p>
    <w:p w14:paraId="2307723C" w14:textId="77777777" w:rsidR="002C5607" w:rsidRPr="002C5607" w:rsidRDefault="002C5607" w:rsidP="002C560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sectPr w:rsidR="002C5607" w:rsidRPr="002C5607" w:rsidSect="000E6B7E">
      <w:headerReference w:type="default" r:id="rId12"/>
      <w:headerReference w:type="first" r:id="rId13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C1256" w14:textId="77777777" w:rsidR="00220C73" w:rsidRDefault="00220C73" w:rsidP="00220C73">
      <w:pPr>
        <w:spacing w:after="0" w:line="240" w:lineRule="auto"/>
      </w:pPr>
      <w:r>
        <w:separator/>
      </w:r>
    </w:p>
  </w:endnote>
  <w:endnote w:type="continuationSeparator" w:id="0">
    <w:p w14:paraId="778FBDF3" w14:textId="77777777" w:rsidR="00220C73" w:rsidRDefault="00220C73" w:rsidP="0022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7748E" w14:textId="77777777" w:rsidR="00220C73" w:rsidRDefault="00220C73" w:rsidP="00220C73">
      <w:pPr>
        <w:spacing w:after="0" w:line="240" w:lineRule="auto"/>
      </w:pPr>
      <w:bookmarkStart w:id="0" w:name="_Hlk32410273"/>
      <w:bookmarkEnd w:id="0"/>
      <w:r>
        <w:separator/>
      </w:r>
    </w:p>
  </w:footnote>
  <w:footnote w:type="continuationSeparator" w:id="0">
    <w:p w14:paraId="46AB8FA6" w14:textId="77777777" w:rsidR="00220C73" w:rsidRDefault="00220C73" w:rsidP="0022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9746F" w14:textId="463111D1" w:rsidR="000A1AFA" w:rsidRDefault="000A1AFA">
    <w:pPr>
      <w:pStyle w:val="Header"/>
    </w:pPr>
  </w:p>
  <w:p w14:paraId="29134A12" w14:textId="77777777" w:rsidR="000A1AFA" w:rsidRDefault="000A1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9262" w14:textId="107771BC" w:rsidR="000E6B7E" w:rsidRPr="001F31F7" w:rsidRDefault="0065215B" w:rsidP="000E6B7E">
    <w:pPr>
      <w:spacing w:after="0"/>
      <w:rPr>
        <w:b/>
        <w:sz w:val="28"/>
        <w:szCs w:val="28"/>
      </w:rPr>
    </w:pPr>
    <w:r>
      <w:rPr>
        <w:noProof/>
      </w:rPr>
      <w:drawing>
        <wp:inline distT="0" distB="0" distL="0" distR="0" wp14:anchorId="5152EAE6" wp14:editId="750A5CD5">
          <wp:extent cx="824994" cy="691116"/>
          <wp:effectExtent l="0" t="0" r="0" b="0"/>
          <wp:docPr id="2" name="Picture 2" descr="California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lifornia Department of Public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958" cy="69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6B7E">
      <w:rPr>
        <w:noProof/>
      </w:rPr>
      <mc:AlternateContent>
        <mc:Choice Requires="wps">
          <w:drawing>
            <wp:inline distT="0" distB="0" distL="0" distR="0" wp14:anchorId="7634EC92" wp14:editId="761F943B">
              <wp:extent cx="4986020" cy="751205"/>
              <wp:effectExtent l="0" t="0" r="0" b="0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020" cy="751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1BB3" w14:textId="594A3F9E" w:rsidR="000E6B7E" w:rsidRPr="009805D4" w:rsidRDefault="000E6B7E" w:rsidP="009805D4">
                          <w:pPr>
                            <w:pStyle w:val="Heading1"/>
                            <w:spacing w:before="0" w:line="240" w:lineRule="auto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 w:rsidRPr="009805D4"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Healthcare-Associated Infections Program </w:t>
                          </w:r>
                        </w:p>
                        <w:p w14:paraId="13AA677D" w14:textId="77777777" w:rsidR="000E6B7E" w:rsidRPr="009805D4" w:rsidRDefault="000E6B7E" w:rsidP="009805D4">
                          <w:pPr>
                            <w:pStyle w:val="Heading1"/>
                            <w:spacing w:before="0" w:line="240" w:lineRule="auto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 w:rsidRPr="009805D4">
                            <w:rPr>
                              <w:color w:val="auto"/>
                              <w:sz w:val="28"/>
                              <w:szCs w:val="28"/>
                            </w:rPr>
                            <w:t>Adherence Monitoring Feedback Tool</w:t>
                          </w:r>
                        </w:p>
                        <w:p w14:paraId="0B50E880" w14:textId="7AEA9445" w:rsidR="000E6B7E" w:rsidRPr="009805D4" w:rsidRDefault="002C5607" w:rsidP="009805D4">
                          <w:pPr>
                            <w:pStyle w:val="Heading1"/>
                            <w:spacing w:before="0" w:line="240" w:lineRule="auto"/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r w:rsidRPr="009805D4"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  <w:t>Fluorescent Marker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34EC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92.6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" filled="f" stroked="f">
              <v:textbox style="mso-fit-shape-to-text:t">
                <w:txbxContent>
                  <w:p w14:paraId="30E31BB3" w14:textId="594A3F9E" w:rsidR="000E6B7E" w:rsidRPr="009805D4" w:rsidRDefault="000E6B7E" w:rsidP="009805D4">
                    <w:pPr>
                      <w:pStyle w:val="Heading1"/>
                      <w:spacing w:before="0" w:line="240" w:lineRule="auto"/>
                      <w:rPr>
                        <w:color w:val="auto"/>
                        <w:sz w:val="28"/>
                        <w:szCs w:val="28"/>
                      </w:rPr>
                    </w:pPr>
                    <w:r w:rsidRPr="009805D4">
                      <w:rPr>
                        <w:color w:val="auto"/>
                        <w:sz w:val="28"/>
                        <w:szCs w:val="28"/>
                      </w:rPr>
                      <w:t xml:space="preserve">Healthcare-Associated Infections Program </w:t>
                    </w:r>
                  </w:p>
                  <w:p w14:paraId="13AA677D" w14:textId="77777777" w:rsidR="000E6B7E" w:rsidRPr="009805D4" w:rsidRDefault="000E6B7E" w:rsidP="009805D4">
                    <w:pPr>
                      <w:pStyle w:val="Heading1"/>
                      <w:spacing w:before="0" w:line="240" w:lineRule="auto"/>
                      <w:rPr>
                        <w:color w:val="auto"/>
                        <w:sz w:val="28"/>
                        <w:szCs w:val="28"/>
                      </w:rPr>
                    </w:pPr>
                    <w:r w:rsidRPr="009805D4">
                      <w:rPr>
                        <w:color w:val="auto"/>
                        <w:sz w:val="28"/>
                        <w:szCs w:val="28"/>
                      </w:rPr>
                      <w:t>Adherence Monitoring Feedback Tool</w:t>
                    </w:r>
                  </w:p>
                  <w:p w14:paraId="0B50E880" w14:textId="7AEA9445" w:rsidR="000E6B7E" w:rsidRPr="009805D4" w:rsidRDefault="002C5607" w:rsidP="009805D4">
                    <w:pPr>
                      <w:pStyle w:val="Heading1"/>
                      <w:spacing w:before="0" w:line="240" w:lineRule="auto"/>
                      <w:rPr>
                        <w:b/>
                        <w:color w:val="auto"/>
                        <w:sz w:val="28"/>
                        <w:szCs w:val="28"/>
                      </w:rPr>
                    </w:pPr>
                    <w:r w:rsidRPr="009805D4">
                      <w:rPr>
                        <w:b/>
                        <w:color w:val="auto"/>
                        <w:sz w:val="28"/>
                        <w:szCs w:val="28"/>
                      </w:rPr>
                      <w:t>Fluorescent Marker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4BFDEC0" w14:textId="77777777" w:rsidR="000E6B7E" w:rsidRPr="000E6B7E" w:rsidRDefault="000E6B7E" w:rsidP="000E6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06BF"/>
    <w:multiLevelType w:val="hybridMultilevel"/>
    <w:tmpl w:val="E0B05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0B67"/>
    <w:multiLevelType w:val="hybridMultilevel"/>
    <w:tmpl w:val="27F2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9B4"/>
    <w:multiLevelType w:val="hybridMultilevel"/>
    <w:tmpl w:val="10EA5104"/>
    <w:lvl w:ilvl="0" w:tplc="2A7C3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3"/>
    <w:rsid w:val="00047226"/>
    <w:rsid w:val="000538C0"/>
    <w:rsid w:val="000552AF"/>
    <w:rsid w:val="000A1AFA"/>
    <w:rsid w:val="000A6DE4"/>
    <w:rsid w:val="000E6B7E"/>
    <w:rsid w:val="00136D93"/>
    <w:rsid w:val="00166B97"/>
    <w:rsid w:val="001A389C"/>
    <w:rsid w:val="001C2252"/>
    <w:rsid w:val="00220C73"/>
    <w:rsid w:val="00226E3E"/>
    <w:rsid w:val="00240BC4"/>
    <w:rsid w:val="00264E58"/>
    <w:rsid w:val="00280C8E"/>
    <w:rsid w:val="002C5607"/>
    <w:rsid w:val="002E3D39"/>
    <w:rsid w:val="00325D6B"/>
    <w:rsid w:val="00372A37"/>
    <w:rsid w:val="00452CFD"/>
    <w:rsid w:val="00456761"/>
    <w:rsid w:val="004879D3"/>
    <w:rsid w:val="004D1BCB"/>
    <w:rsid w:val="00515666"/>
    <w:rsid w:val="0055574B"/>
    <w:rsid w:val="005A327A"/>
    <w:rsid w:val="005B556D"/>
    <w:rsid w:val="005B7651"/>
    <w:rsid w:val="005E008A"/>
    <w:rsid w:val="00614592"/>
    <w:rsid w:val="006441FC"/>
    <w:rsid w:val="0065215B"/>
    <w:rsid w:val="006F0F37"/>
    <w:rsid w:val="00712427"/>
    <w:rsid w:val="007266E6"/>
    <w:rsid w:val="0079418A"/>
    <w:rsid w:val="007B3CAE"/>
    <w:rsid w:val="007D2FDD"/>
    <w:rsid w:val="007E39FB"/>
    <w:rsid w:val="008A6894"/>
    <w:rsid w:val="00926A4D"/>
    <w:rsid w:val="00940A5C"/>
    <w:rsid w:val="009805D4"/>
    <w:rsid w:val="009F2D33"/>
    <w:rsid w:val="00B75462"/>
    <w:rsid w:val="00BC6BE1"/>
    <w:rsid w:val="00BE3C87"/>
    <w:rsid w:val="00BE5844"/>
    <w:rsid w:val="00CC64F3"/>
    <w:rsid w:val="00CF0B62"/>
    <w:rsid w:val="00D1495C"/>
    <w:rsid w:val="00D30DC3"/>
    <w:rsid w:val="00EC5189"/>
    <w:rsid w:val="00F02180"/>
    <w:rsid w:val="00F22617"/>
    <w:rsid w:val="00F23043"/>
    <w:rsid w:val="00FA5633"/>
    <w:rsid w:val="00FB6D6F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8067C17"/>
  <w15:chartTrackingRefBased/>
  <w15:docId w15:val="{C942FAD3-7D30-4DBD-A764-21920440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C73"/>
  </w:style>
  <w:style w:type="paragraph" w:styleId="Footer">
    <w:name w:val="footer"/>
    <w:basedOn w:val="Normal"/>
    <w:link w:val="FooterChar"/>
    <w:uiPriority w:val="99"/>
    <w:unhideWhenUsed/>
    <w:rsid w:val="0022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C73"/>
  </w:style>
  <w:style w:type="paragraph" w:styleId="ListParagraph">
    <w:name w:val="List Paragraph"/>
    <w:basedOn w:val="Normal"/>
    <w:uiPriority w:val="34"/>
    <w:qFormat/>
    <w:rsid w:val="00220C73"/>
    <w:pPr>
      <w:ind w:left="720"/>
      <w:contextualSpacing/>
    </w:pPr>
  </w:style>
  <w:style w:type="paragraph" w:customStyle="1" w:styleId="Default">
    <w:name w:val="Default"/>
    <w:uiPriority w:val="99"/>
    <w:rsid w:val="000A1A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3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89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0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en-US" sz="2000" b="1">
                <a:solidFill>
                  <a:sysClr val="windowText" lastClr="000000"/>
                </a:solidFill>
                <a:latin typeface="+mj-lt"/>
              </a:rPr>
              <a:t>Adherence To Environmental Cleaning and Disinfection Practices by Fluorescent</a:t>
            </a:r>
            <a:r>
              <a:rPr lang="en-US" sz="2000" b="1" baseline="0">
                <a:solidFill>
                  <a:sysClr val="windowText" lastClr="000000"/>
                </a:solidFill>
                <a:latin typeface="+mj-lt"/>
              </a:rPr>
              <a:t> Marker Assessment - Total </a:t>
            </a:r>
            <a:r>
              <a:rPr lang="en-US" sz="2000" b="1">
                <a:solidFill>
                  <a:sysClr val="windowText" lastClr="000000"/>
                </a:solidFill>
                <a:latin typeface="+mj-lt"/>
              </a:rPr>
              <a:t>by Month, 2022</a:t>
            </a:r>
          </a:p>
        </c:rich>
      </c:tx>
      <c:layout>
        <c:manualLayout>
          <c:xMode val="edge"/>
          <c:yMode val="edge"/>
          <c:x val="0.15233102855150099"/>
          <c:y val="2.86456002148420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99694072021334"/>
          <c:y val="0.19762651182932106"/>
          <c:w val="0.83644909303802606"/>
          <c:h val="0.61822032606110133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% Total Adherence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Sheet1!$D$2:$D$13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75-4FCD-B826-3C1612AC41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9365176"/>
        <c:axId val="67936124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</c15:sqref>
                        </c15:formulaRef>
                      </c:ext>
                    </c:extLst>
                    <c:strCache>
                      <c:ptCount val="1"/>
                      <c:pt idx="0">
                        <c:v>Number of correct practices observed (Total)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Sheet1!$B$2:$B$13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0-DC75-4FCD-B826-3C1612AC4175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Total number of observations (Total)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Sheet1!$C$2:$C$13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1-DC75-4FCD-B826-3C1612AC4175}"/>
                  </c:ext>
                </c:extLst>
              </c15:ser>
            </c15:filteredBarSeries>
          </c:ext>
        </c:extLst>
      </c:barChart>
      <c:catAx>
        <c:axId val="679365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Month</a:t>
                </a:r>
              </a:p>
            </c:rich>
          </c:tx>
          <c:layout>
            <c:manualLayout>
              <c:xMode val="edge"/>
              <c:yMode val="edge"/>
              <c:x val="0.47044346729386111"/>
              <c:y val="0.904483276086774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8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9361240"/>
        <c:crosses val="autoZero"/>
        <c:auto val="1"/>
        <c:lblAlgn val="ctr"/>
        <c:lblOffset val="100"/>
        <c:noMultiLvlLbl val="0"/>
      </c:catAx>
      <c:valAx>
        <c:axId val="679361240"/>
        <c:scaling>
          <c:orientation val="minMax"/>
          <c:max val="1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Adherence</a:t>
                </a:r>
              </a:p>
            </c:rich>
          </c:tx>
          <c:layout>
            <c:manualLayout>
              <c:xMode val="edge"/>
              <c:yMode val="edge"/>
              <c:x val="2.1376104210749883E-2"/>
              <c:y val="0.4018059979544898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8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93651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en-US" sz="1800" b="1" i="0" baseline="0">
                <a:effectLst/>
              </a:rPr>
              <a:t>Adherence To Environmental Cleaning and Disinfection Practices by Fluorescent Marker Assessment - EVS Staff by Month, 2022</a:t>
            </a:r>
          </a:p>
        </c:rich>
      </c:tx>
      <c:layout>
        <c:manualLayout>
          <c:xMode val="edge"/>
          <c:yMode val="edge"/>
          <c:x val="0.15233102855150099"/>
          <c:y val="2.86456002148420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spc="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99694072021334"/>
          <c:y val="0.19762651182932106"/>
          <c:w val="0.83644909303802606"/>
          <c:h val="0.61822032606110133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% EVS Staff Adherence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Sheet1!$D$2:$D$13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F2-41DF-89CC-5B028C7B57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9365176"/>
        <c:axId val="67936124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</c15:sqref>
                        </c15:formulaRef>
                      </c:ext>
                    </c:extLst>
                    <c:strCache>
                      <c:ptCount val="1"/>
                      <c:pt idx="0">
                        <c:v>Number of correct practices observed (EVS Staff)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Sheet1!$B$2:$B$13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A8F2-41DF-89CC-5B028C7B5799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Total number of observations (EVS Staff)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Sheet1!$C$2:$C$13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A8F2-41DF-89CC-5B028C7B5799}"/>
                  </c:ext>
                </c:extLst>
              </c15:ser>
            </c15:filteredBarSeries>
          </c:ext>
        </c:extLst>
      </c:barChart>
      <c:catAx>
        <c:axId val="679365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Month</a:t>
                </a:r>
              </a:p>
            </c:rich>
          </c:tx>
          <c:layout>
            <c:manualLayout>
              <c:xMode val="edge"/>
              <c:yMode val="edge"/>
              <c:x val="0.47187257541360378"/>
              <c:y val="0.936966949596068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8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9361240"/>
        <c:crosses val="autoZero"/>
        <c:auto val="1"/>
        <c:lblAlgn val="ctr"/>
        <c:lblOffset val="100"/>
        <c:noMultiLvlLbl val="0"/>
      </c:catAx>
      <c:valAx>
        <c:axId val="679361240"/>
        <c:scaling>
          <c:orientation val="minMax"/>
          <c:max val="1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Adherence</a:t>
                </a:r>
              </a:p>
            </c:rich>
          </c:tx>
          <c:layout>
            <c:manualLayout>
              <c:xMode val="edge"/>
              <c:yMode val="edge"/>
              <c:x val="2.1376104210749883E-2"/>
              <c:y val="0.4018059979544898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8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93651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en-US" sz="1800" b="1" i="0" baseline="0">
                <a:effectLst/>
              </a:rPr>
              <a:t>Adherence To Environmental Cleaning and Disinfection Practices by Fluorescent Marker Assessment - Clinical Staff by Month, 2022</a:t>
            </a:r>
          </a:p>
        </c:rich>
      </c:tx>
      <c:layout>
        <c:manualLayout>
          <c:xMode val="edge"/>
          <c:yMode val="edge"/>
          <c:x val="0.15233102855150099"/>
          <c:y val="2.86456002148420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99694072021334"/>
          <c:y val="0.19762651182932106"/>
          <c:w val="0.83644909303802606"/>
          <c:h val="0.61822032606110133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% Clinical Staff Adherence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Sheet1!$D$2:$D$13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C3-458F-BFE6-AB75A7E4FA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9365176"/>
        <c:axId val="67936124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</c15:sqref>
                        </c15:formulaRef>
                      </c:ext>
                    </c:extLst>
                    <c:strCache>
                      <c:ptCount val="1"/>
                      <c:pt idx="0">
                        <c:v>Number of correct practices observed (Clinical Staff)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Sheet1!$B$2:$B$13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F9C3-458F-BFE6-AB75A7E4FAE0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Total number of observations (Clinical Staff)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Sheet1!$C$2:$C$13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F9C3-458F-BFE6-AB75A7E4FAE0}"/>
                  </c:ext>
                </c:extLst>
              </c15:ser>
            </c15:filteredBarSeries>
          </c:ext>
        </c:extLst>
      </c:barChart>
      <c:catAx>
        <c:axId val="679365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Month</a:t>
                </a:r>
              </a:p>
            </c:rich>
          </c:tx>
          <c:layout>
            <c:manualLayout>
              <c:xMode val="edge"/>
              <c:yMode val="edge"/>
              <c:x val="0.47044349359866994"/>
              <c:y val="0.921974445847942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8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9361240"/>
        <c:crosses val="autoZero"/>
        <c:auto val="1"/>
        <c:lblAlgn val="ctr"/>
        <c:lblOffset val="100"/>
        <c:noMultiLvlLbl val="0"/>
      </c:catAx>
      <c:valAx>
        <c:axId val="679361240"/>
        <c:scaling>
          <c:orientation val="minMax"/>
          <c:max val="1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Adherence</a:t>
                </a:r>
              </a:p>
            </c:rich>
          </c:tx>
          <c:layout>
            <c:manualLayout>
              <c:xMode val="edge"/>
              <c:yMode val="edge"/>
              <c:x val="2.1376104210749883E-2"/>
              <c:y val="0.4018059979544898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8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93651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en-US" sz="1800" b="1" i="0" baseline="0">
                <a:effectLst/>
              </a:rPr>
              <a:t>Adherence To Environmental Cleaning and Disinfection Practices by Fluorescent Marker Assessment - Hallway by Month, 2022</a:t>
            </a:r>
          </a:p>
        </c:rich>
      </c:tx>
      <c:layout>
        <c:manualLayout>
          <c:xMode val="edge"/>
          <c:yMode val="edge"/>
          <c:x val="0.15233102855150099"/>
          <c:y val="2.86456002148420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99694072021334"/>
          <c:y val="0.19762651182932106"/>
          <c:w val="0.83644909303802606"/>
          <c:h val="0.61822032606110133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% Hallway Adherence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Sheet1!$D$2:$D$13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A2-4CCD-A0C2-0854332AD2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9365176"/>
        <c:axId val="67936124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</c15:sqref>
                        </c15:formulaRef>
                      </c:ext>
                    </c:extLst>
                    <c:strCache>
                      <c:ptCount val="1"/>
                      <c:pt idx="0">
                        <c:v>Number of correct practices observed (Hallway)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Sheet1!$B$2:$B$13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4FA2-4CCD-A0C2-0854332AD268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Total number of observations (Hallway Staff)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Sheet1!$C$2:$C$13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4FA2-4CCD-A0C2-0854332AD268}"/>
                  </c:ext>
                </c:extLst>
              </c15:ser>
            </c15:filteredBarSeries>
          </c:ext>
        </c:extLst>
      </c:barChart>
      <c:catAx>
        <c:axId val="679365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Month</a:t>
                </a:r>
              </a:p>
            </c:rich>
          </c:tx>
          <c:layout>
            <c:manualLayout>
              <c:xMode val="edge"/>
              <c:yMode val="edge"/>
              <c:x val="0.47044349359866994"/>
              <c:y val="0.9269719470973174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8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9361240"/>
        <c:crosses val="autoZero"/>
        <c:auto val="1"/>
        <c:lblAlgn val="ctr"/>
        <c:lblOffset val="100"/>
        <c:noMultiLvlLbl val="0"/>
      </c:catAx>
      <c:valAx>
        <c:axId val="679361240"/>
        <c:scaling>
          <c:orientation val="minMax"/>
          <c:max val="1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Adherence</a:t>
                </a:r>
              </a:p>
            </c:rich>
          </c:tx>
          <c:layout>
            <c:manualLayout>
              <c:xMode val="edge"/>
              <c:yMode val="edge"/>
              <c:x val="2.1376104210749883E-2"/>
              <c:y val="0.4018059979544898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8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93651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2F45745B6B4FD0479F5B8BA533B83A6A" ma:contentTypeVersion="4" ma:contentTypeDescription="Create a new document." ma:contentTypeScope="" ma:versionID="1dcf90e495f57365ed981e3850970c96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5391893d04d1d7c9d778626da881266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31332D85-D7F2-4BF7-85D4-FA83910DC109}"/>
</file>

<file path=customXml/itemProps2.xml><?xml version="1.0" encoding="utf-8"?>
<ds:datastoreItem xmlns:ds="http://schemas.openxmlformats.org/officeDocument/2006/customXml" ds:itemID="{E5D4FF34-112D-473D-A053-6804ECF29251}"/>
</file>

<file path=customXml/itemProps3.xml><?xml version="1.0" encoding="utf-8"?>
<ds:datastoreItem xmlns:ds="http://schemas.openxmlformats.org/officeDocument/2006/customXml" ds:itemID="{18570CB7-5082-45E6-AC58-B86E58B9870D}"/>
</file>

<file path=customXml/itemProps4.xml><?xml version="1.0" encoding="utf-8"?>
<ds:datastoreItem xmlns:ds="http://schemas.openxmlformats.org/officeDocument/2006/customXml" ds:itemID="{2C67F4CE-7062-487C-9C5F-91EEB0EDA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Public Health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Fluorescent Marker Tool Template</dc:title>
  <dc:subject/>
  <dc:creator>Garcia, Erin@CDPH</dc:creator>
  <cp:keywords/>
  <dc:description/>
  <cp:lastModifiedBy>Corona, Lanette@CDPH</cp:lastModifiedBy>
  <cp:revision>3</cp:revision>
  <cp:lastPrinted>2020-02-14T00:20:00Z</cp:lastPrinted>
  <dcterms:created xsi:type="dcterms:W3CDTF">2022-02-06T21:25:00Z</dcterms:created>
  <dcterms:modified xsi:type="dcterms:W3CDTF">2022-02-06T21:38:00Z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0x0101002CC577673628EB48993F371F1850BF7D002F45745B6B4FD0479F5B8BA533B83A6A</vt:lpwstr>
  </property>
</Properties>
</file>